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79492" w14:textId="06028836" w:rsidR="002F20BB" w:rsidRPr="00DA0BE6" w:rsidRDefault="002F20BB" w:rsidP="002F20BB">
      <w:pPr>
        <w:pStyle w:val="CRCoverPage"/>
        <w:tabs>
          <w:tab w:val="right" w:pos="9639"/>
        </w:tabs>
        <w:spacing w:after="0"/>
        <w:rPr>
          <w:b/>
          <w:i/>
          <w:noProof/>
          <w:sz w:val="24"/>
          <w:szCs w:val="24"/>
        </w:rPr>
      </w:pPr>
      <w:bookmarkStart w:id="0" w:name="_Hlk3548187"/>
      <w:bookmarkStart w:id="1" w:name="_Toc508617208"/>
      <w:r w:rsidRPr="00934626">
        <w:rPr>
          <w:b/>
          <w:noProof/>
          <w:sz w:val="24"/>
        </w:rPr>
        <w:t>3GPP TSG-RAN5 Meeting #100</w:t>
      </w:r>
      <w:r>
        <w:rPr>
          <w:b/>
          <w:i/>
          <w:noProof/>
          <w:sz w:val="28"/>
        </w:rPr>
        <w:tab/>
      </w:r>
      <w:r w:rsidR="0088126A" w:rsidRPr="0088126A">
        <w:rPr>
          <w:b/>
          <w:i/>
          <w:noProof/>
          <w:sz w:val="24"/>
          <w:szCs w:val="24"/>
        </w:rPr>
        <w:t>R5-235194</w:t>
      </w:r>
    </w:p>
    <w:p w14:paraId="0D2B8A92" w14:textId="77777777" w:rsidR="002F20BB" w:rsidRDefault="002F20BB" w:rsidP="002F20BB">
      <w:pPr>
        <w:rPr>
          <w:rFonts w:ascii="Arial" w:eastAsia="Times New Roman" w:hAnsi="Arial"/>
          <w:b/>
          <w:noProof/>
          <w:sz w:val="24"/>
        </w:rPr>
      </w:pPr>
      <w:r w:rsidRPr="00934626">
        <w:rPr>
          <w:rFonts w:ascii="Arial" w:eastAsia="Times New Roman" w:hAnsi="Arial"/>
          <w:b/>
          <w:noProof/>
          <w:sz w:val="24"/>
        </w:rPr>
        <w:t>Toulouse, France, 21st Aug 2023 – 25th Aug 2023</w:t>
      </w:r>
    </w:p>
    <w:p w14:paraId="5FAE895C" w14:textId="77777777" w:rsidR="00404FAF" w:rsidRPr="006A5735" w:rsidRDefault="00404FAF" w:rsidP="00404FAF">
      <w:pPr>
        <w:rPr>
          <w:rFonts w:ascii="Arial" w:hAnsi="Arial" w:cs="Arial"/>
          <w:b/>
        </w:rPr>
      </w:pPr>
    </w:p>
    <w:bookmarkEnd w:id="0"/>
    <w:p w14:paraId="6F17A75A" w14:textId="54BE109C"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56756" w:rsidRPr="00F56756">
        <w:rPr>
          <w:rFonts w:ascii="Arial" w:hAnsi="Arial" w:cs="Arial"/>
          <w:sz w:val="24"/>
          <w:szCs w:val="24"/>
        </w:rPr>
        <w:t>5.3.26.2</w:t>
      </w:r>
    </w:p>
    <w:p w14:paraId="797C18D5"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354167">
        <w:rPr>
          <w:rFonts w:ascii="Arial" w:hAnsi="Arial" w:cs="Arial"/>
          <w:sz w:val="24"/>
          <w:szCs w:val="24"/>
        </w:rPr>
        <w:t>Keysight Technologies</w:t>
      </w:r>
    </w:p>
    <w:p w14:paraId="28D1AE5F" w14:textId="57CA3AE1" w:rsidR="003711A0" w:rsidRPr="00354167" w:rsidRDefault="003711A0" w:rsidP="003711A0">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F72406">
        <w:rPr>
          <w:rFonts w:ascii="Arial" w:hAnsi="Arial" w:cs="Arial"/>
          <w:sz w:val="24"/>
          <w:szCs w:val="24"/>
        </w:rPr>
        <w:t>General TRP/TRS MU Views</w:t>
      </w:r>
    </w:p>
    <w:p w14:paraId="0F1B4A42"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79A676B7" w14:textId="77777777" w:rsidR="005E2166" w:rsidRDefault="005E2166" w:rsidP="00881180">
      <w:pPr>
        <w:pStyle w:val="Heading1"/>
        <w:ind w:left="0" w:firstLine="0"/>
      </w:pPr>
      <w:r w:rsidRPr="00647B25">
        <w:t>Introduction</w:t>
      </w:r>
    </w:p>
    <w:p w14:paraId="65BA1019" w14:textId="7234B5AF" w:rsidR="00F72406" w:rsidRDefault="00F72406" w:rsidP="00F72406">
      <w:r>
        <w:t xml:space="preserve">This contribution </w:t>
      </w:r>
      <w:r w:rsidR="00981DBC">
        <w:t xml:space="preserve">shares some general and TE specific views of the TRP/TRS MUs. </w:t>
      </w:r>
    </w:p>
    <w:p w14:paraId="113A4028" w14:textId="01596047" w:rsidR="00981DBC" w:rsidRDefault="0078579D" w:rsidP="00981DBC">
      <w:pPr>
        <w:pStyle w:val="Heading1"/>
        <w:ind w:left="0" w:firstLine="0"/>
      </w:pPr>
      <w:r>
        <w:t>Discussion</w:t>
      </w:r>
    </w:p>
    <w:p w14:paraId="02BBF05D" w14:textId="5A7EE931" w:rsidR="00981DBC" w:rsidRDefault="0078579D" w:rsidP="00981DBC">
      <w:r>
        <w:t xml:space="preserve">RAN4 has </w:t>
      </w:r>
      <w:r w:rsidR="002208D1">
        <w:t xml:space="preserve">done a preliminary </w:t>
      </w:r>
      <w:r w:rsidR="00636920">
        <w:t xml:space="preserve">MU investigation for TRP&amp;TRS testing in </w:t>
      </w:r>
      <w:r w:rsidR="003B5FDC">
        <w:fldChar w:fldCharType="begin"/>
      </w:r>
      <w:r w:rsidR="003B5FDC">
        <w:instrText xml:space="preserve"> REF _Ref140238972 \r \h </w:instrText>
      </w:r>
      <w:r w:rsidR="003B5FDC">
        <w:fldChar w:fldCharType="separate"/>
      </w:r>
      <w:r w:rsidR="00BE77B6">
        <w:t>[1]</w:t>
      </w:r>
      <w:r w:rsidR="003B5FDC">
        <w:fldChar w:fldCharType="end"/>
      </w:r>
      <w:r w:rsidR="00FA6311">
        <w:fldChar w:fldCharType="begin"/>
      </w:r>
      <w:r w:rsidR="00FA6311">
        <w:instrText xml:space="preserve"> REF _Ref140240383 \r \h </w:instrText>
      </w:r>
      <w:r w:rsidR="00FA6311">
        <w:fldChar w:fldCharType="separate"/>
      </w:r>
      <w:r w:rsidR="00BE77B6">
        <w:t>[2]</w:t>
      </w:r>
      <w:r w:rsidR="00FA6311">
        <w:fldChar w:fldCharType="end"/>
      </w:r>
      <w:r w:rsidR="003B5FDC">
        <w:t xml:space="preserve"> </w:t>
      </w:r>
      <w:r w:rsidR="004F3940">
        <w:t>to determine</w:t>
      </w:r>
      <w:r w:rsidR="002B07AD">
        <w:t xml:space="preserve"> whether labs</w:t>
      </w:r>
      <w:r w:rsidR="00C15B42">
        <w:t xml:space="preserve"> are aligned or not </w:t>
      </w:r>
      <w:r w:rsidR="00940F58">
        <w:t xml:space="preserve">in order </w:t>
      </w:r>
      <w:r w:rsidR="00C15B42">
        <w:t xml:space="preserve">to participate in the </w:t>
      </w:r>
      <w:r w:rsidR="00986623">
        <w:t>performance alignment campaign and thus be eligible to submit device</w:t>
      </w:r>
      <w:r w:rsidR="00855B78">
        <w:t xml:space="preserve"> measurements for the TRP/TRS requirements definition. It was agreed for RAN5 to </w:t>
      </w:r>
      <w:r w:rsidR="00F819CD">
        <w:t>finalize</w:t>
      </w:r>
      <w:r w:rsidR="009A2A7A">
        <w:t>/optimize</w:t>
      </w:r>
      <w:r w:rsidR="00F819CD">
        <w:t xml:space="preserve"> the </w:t>
      </w:r>
      <w:r w:rsidR="00F75824">
        <w:t>MU work whi</w:t>
      </w:r>
      <w:r w:rsidR="009A2A7A">
        <w:t xml:space="preserve">le RAN4 suggested to RAN5 to keep the TT values defined in RAN4 as they were </w:t>
      </w:r>
      <w:proofErr w:type="gramStart"/>
      <w:r w:rsidR="009A2A7A">
        <w:t>taken into account</w:t>
      </w:r>
      <w:proofErr w:type="gramEnd"/>
      <w:r w:rsidR="009A2A7A">
        <w:t xml:space="preserve"> for the requirements </w:t>
      </w:r>
      <w:r w:rsidR="00124F88">
        <w:t xml:space="preserve">definition </w:t>
      </w:r>
      <w:r w:rsidR="00124F88">
        <w:fldChar w:fldCharType="begin"/>
      </w:r>
      <w:r w:rsidR="00124F88">
        <w:instrText xml:space="preserve"> REF _Ref140239854 \r \h </w:instrText>
      </w:r>
      <w:r w:rsidR="00124F88">
        <w:fldChar w:fldCharType="separate"/>
      </w:r>
      <w:r w:rsidR="00BE77B6">
        <w:t>[4]</w:t>
      </w:r>
      <w:r w:rsidR="00124F88">
        <w:fldChar w:fldCharType="end"/>
      </w:r>
      <w:r w:rsidR="00124F88">
        <w:t>.</w:t>
      </w:r>
    </w:p>
    <w:tbl>
      <w:tblPr>
        <w:tblStyle w:val="TableGrid"/>
        <w:tblW w:w="0" w:type="auto"/>
        <w:tblLook w:val="04A0" w:firstRow="1" w:lastRow="0" w:firstColumn="1" w:lastColumn="0" w:noHBand="0" w:noVBand="1"/>
      </w:tblPr>
      <w:tblGrid>
        <w:gridCol w:w="9964"/>
      </w:tblGrid>
      <w:tr w:rsidR="009A2A7A" w14:paraId="2B4AA1F7" w14:textId="77777777" w:rsidTr="009A2A7A">
        <w:tc>
          <w:tcPr>
            <w:tcW w:w="9964" w:type="dxa"/>
          </w:tcPr>
          <w:p w14:paraId="7E6BECF7" w14:textId="77777777" w:rsidR="00841378" w:rsidRPr="00CD297A" w:rsidRDefault="00841378" w:rsidP="00841378">
            <w:pPr>
              <w:spacing w:afterLines="50" w:after="120"/>
              <w:rPr>
                <w:b/>
                <w:lang w:eastAsia="zh-CN"/>
              </w:rPr>
            </w:pPr>
            <w:r w:rsidRPr="00CD297A">
              <w:rPr>
                <w:rFonts w:eastAsia="DengXian"/>
                <w:b/>
                <w:bCs/>
                <w:lang w:val="en-US" w:eastAsia="zh-CN"/>
              </w:rPr>
              <w:t xml:space="preserve">Sub-topic 3-2 </w:t>
            </w:r>
            <w:r w:rsidRPr="00894CE3">
              <w:rPr>
                <w:rFonts w:eastAsia="DengXian"/>
                <w:b/>
                <w:bCs/>
                <w:lang w:val="en-US" w:eastAsia="zh-CN"/>
              </w:rPr>
              <w:t>TT for FR1 TRP TRS</w:t>
            </w:r>
          </w:p>
          <w:p w14:paraId="0D6EBE23" w14:textId="77777777" w:rsidR="00841378" w:rsidRDefault="00841378" w:rsidP="00841378">
            <w:pPr>
              <w:rPr>
                <w:rFonts w:eastAsia="DengXian"/>
                <w:b/>
                <w:lang w:val="en-US" w:eastAsia="zh-CN"/>
              </w:rPr>
            </w:pPr>
            <w:r>
              <w:rPr>
                <w:b/>
                <w:u w:val="single"/>
                <w:lang w:eastAsia="ko-KR"/>
              </w:rPr>
              <w:t>Issue 3-2-1: Recommended TT values for FR1 TRP TRS</w:t>
            </w:r>
          </w:p>
          <w:p w14:paraId="6C8108AC" w14:textId="77777777" w:rsidR="00841378" w:rsidRPr="00CD297A" w:rsidRDefault="00841378" w:rsidP="00841378">
            <w:pPr>
              <w:rPr>
                <w:rFonts w:eastAsia="DengXian"/>
                <w:b/>
                <w:lang w:val="en-US" w:eastAsia="zh-CN"/>
              </w:rPr>
            </w:pPr>
            <w:r w:rsidRPr="00215FE0">
              <w:rPr>
                <w:rFonts w:eastAsia="DengXian"/>
                <w:b/>
                <w:lang w:val="en-US" w:eastAsia="zh-CN"/>
              </w:rPr>
              <w:t>Agreement:</w:t>
            </w:r>
          </w:p>
          <w:p w14:paraId="2D36A506" w14:textId="77777777" w:rsidR="00841378" w:rsidRPr="00215FE0" w:rsidRDefault="00841378" w:rsidP="00841378">
            <w:pPr>
              <w:spacing w:after="120"/>
              <w:rPr>
                <w:szCs w:val="24"/>
                <w:lang w:eastAsia="zh-CN"/>
              </w:rPr>
            </w:pPr>
            <w:r w:rsidRPr="00215FE0">
              <w:rPr>
                <w:szCs w:val="24"/>
                <w:lang w:eastAsia="zh-CN"/>
              </w:rPr>
              <w:t>Agree 0.62 * preliminary MU as TT recommendation (1.1dB TT for TRP and 1.4dB TT for TRS) in line with actual RAN4 3GPP lab alignment framework and measurements summarized in [R4-2212817].</w:t>
            </w:r>
          </w:p>
          <w:p w14:paraId="5C28FBA4" w14:textId="15C5B447" w:rsidR="009A2A7A" w:rsidRPr="00841378" w:rsidRDefault="00841378" w:rsidP="00841378">
            <w:pPr>
              <w:spacing w:after="120"/>
              <w:rPr>
                <w:szCs w:val="24"/>
                <w:lang w:eastAsia="zh-CN"/>
              </w:rPr>
            </w:pPr>
            <w:r w:rsidRPr="00215FE0">
              <w:rPr>
                <w:szCs w:val="24"/>
                <w:lang w:eastAsia="zh-CN"/>
              </w:rPr>
              <w:t>Optimization of the MU assessment could be done in RAN5, but RAN4 suggests not to change the TT values for FR1 TRP TRS.</w:t>
            </w:r>
          </w:p>
        </w:tc>
      </w:tr>
    </w:tbl>
    <w:p w14:paraId="58624A91" w14:textId="0953CD45" w:rsidR="009A2A7A" w:rsidRDefault="003D0DD9" w:rsidP="00981DBC">
      <w:r>
        <w:t>The</w:t>
      </w:r>
      <w:r w:rsidR="008A0C3E">
        <w:t xml:space="preserve"> placeholder</w:t>
      </w:r>
      <w:r>
        <w:t xml:space="preserve">s for </w:t>
      </w:r>
      <w:r w:rsidR="008A0C3E">
        <w:t>MU</w:t>
      </w:r>
      <w:r w:rsidR="00AA7F7E">
        <w:t xml:space="preserve"> </w:t>
      </w:r>
      <w:r w:rsidR="00097447">
        <w:t xml:space="preserve">were just added in </w:t>
      </w:r>
      <w:r w:rsidR="00097447">
        <w:fldChar w:fldCharType="begin"/>
      </w:r>
      <w:r w:rsidR="00097447">
        <w:instrText xml:space="preserve"> REF _Ref140240399 \r \h </w:instrText>
      </w:r>
      <w:r w:rsidR="00097447">
        <w:fldChar w:fldCharType="separate"/>
      </w:r>
      <w:r w:rsidR="00BE77B6">
        <w:t>[3]</w:t>
      </w:r>
      <w:r w:rsidR="00097447">
        <w:fldChar w:fldCharType="end"/>
      </w:r>
      <w:r w:rsidR="00097447">
        <w:t xml:space="preserve"> with the expectation to finalize the MU definition this meeting. </w:t>
      </w:r>
    </w:p>
    <w:p w14:paraId="23588108" w14:textId="77777777" w:rsidR="005135C4" w:rsidRDefault="005135C4" w:rsidP="005135C4">
      <w:pPr>
        <w:pStyle w:val="Heading1"/>
        <w:ind w:left="0" w:firstLine="0"/>
      </w:pPr>
      <w:r>
        <w:t>Measurement Grids</w:t>
      </w:r>
    </w:p>
    <w:p w14:paraId="155ACC9A" w14:textId="399D48AC" w:rsidR="005135C4" w:rsidRDefault="00006F4C" w:rsidP="005135C4">
      <w:r>
        <w:t xml:space="preserve">Measurement grid MUs were </w:t>
      </w:r>
      <w:r w:rsidR="00147829">
        <w:t>presented in RAN4 and incorporated in</w:t>
      </w:r>
      <w:r w:rsidR="00E117E2">
        <w:t xml:space="preserve"> </w:t>
      </w:r>
      <w:r w:rsidR="00E117E2">
        <w:fldChar w:fldCharType="begin"/>
      </w:r>
      <w:r w:rsidR="00E117E2">
        <w:instrText xml:space="preserve"> REF _Ref140240383 \r \h </w:instrText>
      </w:r>
      <w:r w:rsidR="00E117E2">
        <w:fldChar w:fldCharType="separate"/>
      </w:r>
      <w:r w:rsidR="00BE77B6">
        <w:t>[2]</w:t>
      </w:r>
      <w:r w:rsidR="00E117E2">
        <w:fldChar w:fldCharType="end"/>
      </w:r>
      <w:r w:rsidR="005A0171">
        <w:t xml:space="preserve"> after the initial, preliminary MU efforts were completed. </w:t>
      </w:r>
      <w:r w:rsidR="00D70033">
        <w:t xml:space="preserve">Subsequently, the proponents </w:t>
      </w:r>
      <w:r w:rsidR="00CF51D7">
        <w:t xml:space="preserve">of the </w:t>
      </w:r>
      <w:r w:rsidR="00EC314A">
        <w:t xml:space="preserve">new measurement grids presented their work in RAN5 in </w:t>
      </w:r>
      <w:r w:rsidR="003A1336">
        <w:fldChar w:fldCharType="begin"/>
      </w:r>
      <w:r w:rsidR="003A1336">
        <w:instrText xml:space="preserve"> REF _Ref140241665 \r \h </w:instrText>
      </w:r>
      <w:r w:rsidR="003A1336">
        <w:fldChar w:fldCharType="separate"/>
      </w:r>
      <w:r w:rsidR="00BE77B6">
        <w:t>[6]</w:t>
      </w:r>
      <w:r w:rsidR="003A1336">
        <w:fldChar w:fldCharType="end"/>
      </w:r>
      <w:r w:rsidR="003A1336">
        <w:t xml:space="preserve"> </w:t>
      </w:r>
      <w:r w:rsidR="00F571DF">
        <w:t>with all proposals endorsed.</w:t>
      </w:r>
    </w:p>
    <w:tbl>
      <w:tblPr>
        <w:tblStyle w:val="TableGrid"/>
        <w:tblW w:w="0" w:type="auto"/>
        <w:tblLook w:val="04A0" w:firstRow="1" w:lastRow="0" w:firstColumn="1" w:lastColumn="0" w:noHBand="0" w:noVBand="1"/>
      </w:tblPr>
      <w:tblGrid>
        <w:gridCol w:w="9964"/>
      </w:tblGrid>
      <w:tr w:rsidR="00C73DBB" w14:paraId="520F6F31" w14:textId="77777777" w:rsidTr="00C73DBB">
        <w:tc>
          <w:tcPr>
            <w:tcW w:w="9964" w:type="dxa"/>
          </w:tcPr>
          <w:p w14:paraId="59D15DE1" w14:textId="77777777" w:rsidR="00C73DBB" w:rsidRPr="009B7AC3" w:rsidRDefault="00C73DBB" w:rsidP="00C73DBB">
            <w:pPr>
              <w:rPr>
                <w:b/>
                <w:bCs/>
              </w:rPr>
            </w:pPr>
            <w:r w:rsidRPr="009B7AC3">
              <w:rPr>
                <w:b/>
                <w:bCs/>
              </w:rPr>
              <w:t>Proposal 1: For above 3 GHz, adopt the measurement grids and MUs (standard deviation) in [12] from Table 10 for smartphones/tablets.</w:t>
            </w:r>
          </w:p>
          <w:p w14:paraId="500B5661" w14:textId="77777777" w:rsidR="00C73DBB" w:rsidRPr="009B7AC3" w:rsidRDefault="00C73DBB" w:rsidP="00C73DBB">
            <w:pPr>
              <w:rPr>
                <w:b/>
                <w:bCs/>
              </w:rPr>
            </w:pPr>
            <w:r w:rsidRPr="009B7AC3">
              <w:rPr>
                <w:b/>
                <w:bCs/>
              </w:rPr>
              <w:t>Proposal 2: For below 3 GHz, adopt the measurement grids and MUs (standard deviation) in [12] from Table 10 for smartphones/tablets.</w:t>
            </w:r>
          </w:p>
          <w:p w14:paraId="5DFDB8AE" w14:textId="77777777" w:rsidR="00C73DBB" w:rsidRPr="009B7AC3" w:rsidRDefault="00C73DBB" w:rsidP="00C73DBB">
            <w:pPr>
              <w:rPr>
                <w:b/>
                <w:bCs/>
              </w:rPr>
            </w:pPr>
            <w:r w:rsidRPr="009B7AC3">
              <w:rPr>
                <w:b/>
                <w:bCs/>
              </w:rPr>
              <w:t>Proposal 3: Labs are free to select any of the measurement grids in Table 10 for testing.</w:t>
            </w:r>
          </w:p>
          <w:p w14:paraId="69A2C533" w14:textId="77777777" w:rsidR="00C73DBB" w:rsidRPr="009B7AC3" w:rsidRDefault="00C73DBB" w:rsidP="00C73DBB">
            <w:pPr>
              <w:rPr>
                <w:b/>
                <w:bCs/>
              </w:rPr>
            </w:pPr>
            <w:r w:rsidRPr="009B7AC3">
              <w:rPr>
                <w:b/>
                <w:bCs/>
              </w:rPr>
              <w:t xml:space="preserve">Proposal 4: Treat the mean errors for TRP/TRS in Table 10 as systematic uncertainty and revise the MU tables in Table A.4.3.1-2 for TRP and in Table A.4.4.1-2 for TRS [12] </w:t>
            </w:r>
            <w:proofErr w:type="gramStart"/>
            <w:r w:rsidRPr="009B7AC3">
              <w:rPr>
                <w:b/>
                <w:bCs/>
              </w:rPr>
              <w:t>accordingly</w:t>
            </w:r>
            <w:proofErr w:type="gramEnd"/>
          </w:p>
          <w:p w14:paraId="24741523" w14:textId="77777777" w:rsidR="00C73DBB" w:rsidRPr="009B7AC3" w:rsidRDefault="00C73DBB" w:rsidP="00C73DBB">
            <w:pPr>
              <w:rPr>
                <w:b/>
                <w:bCs/>
              </w:rPr>
            </w:pPr>
            <w:r w:rsidRPr="009B7AC3">
              <w:rPr>
                <w:b/>
                <w:bCs/>
              </w:rPr>
              <w:lastRenderedPageBreak/>
              <w:t>Proposal 5: Define the Maximum Test System Uncertainty (MTSU) based on the coarsest measurement grids for TRP/TRS from Table 10 using the Clenshaw-</w:t>
            </w:r>
            <w:proofErr w:type="gramStart"/>
            <w:r w:rsidRPr="009B7AC3">
              <w:rPr>
                <w:b/>
                <w:bCs/>
              </w:rPr>
              <w:t>Curtis</w:t>
            </w:r>
            <w:proofErr w:type="gramEnd"/>
            <w:r w:rsidRPr="009B7AC3">
              <w:rPr>
                <w:b/>
                <w:bCs/>
              </w:rPr>
              <w:t xml:space="preserve"> quadrature, i.e., TRP MTSU based on an MU of 0.16dB (mean error: 0dB) and TRS MTSU based on an MU of 0.23dB (mean error: 0.08dB).</w:t>
            </w:r>
          </w:p>
          <w:p w14:paraId="5C5C0A99" w14:textId="145BB0DD" w:rsidR="00C73DBB" w:rsidRDefault="00C73DBB" w:rsidP="00C73DBB">
            <w:r w:rsidRPr="009B7AC3">
              <w:rPr>
                <w:b/>
                <w:bCs/>
              </w:rPr>
              <w:t>Proposal 6: RAN5 to extend the applicability the new, coarse measurement grids to legacy OTA testing once the TRP measurement grids for FR1 are finalized</w:t>
            </w:r>
          </w:p>
        </w:tc>
      </w:tr>
    </w:tbl>
    <w:p w14:paraId="2709C911" w14:textId="77777777" w:rsidR="0034465F" w:rsidRDefault="0034465F" w:rsidP="00981DBC">
      <w:pPr>
        <w:rPr>
          <w:highlight w:val="yellow"/>
        </w:rPr>
      </w:pPr>
    </w:p>
    <w:p w14:paraId="7128709B" w14:textId="466F2106" w:rsidR="0034465F" w:rsidRDefault="0034465F" w:rsidP="0034465F">
      <w:pPr>
        <w:pStyle w:val="Caption"/>
        <w:jc w:val="center"/>
      </w:pPr>
      <w:bookmarkStart w:id="2" w:name="_Ref114131785"/>
      <w:r>
        <w:t xml:space="preserve">Table </w:t>
      </w:r>
      <w:r>
        <w:fldChar w:fldCharType="begin"/>
      </w:r>
      <w:r>
        <w:instrText xml:space="preserve"> SEQ Table \* ARABIC </w:instrText>
      </w:r>
      <w:r>
        <w:fldChar w:fldCharType="separate"/>
      </w:r>
      <w:r w:rsidR="00BE77B6">
        <w:rPr>
          <w:noProof/>
        </w:rPr>
        <w:t>1</w:t>
      </w:r>
      <w:r>
        <w:fldChar w:fldCharType="end"/>
      </w:r>
      <w:bookmarkEnd w:id="2"/>
      <w:r>
        <w:t xml:space="preserve">: Proposed Minimum Number of Grid Points for TRP/TRS with constant-step size </w:t>
      </w:r>
      <w:proofErr w:type="gramStart"/>
      <w:r>
        <w:t>grids</w:t>
      </w:r>
      <w:proofErr w:type="gramEnd"/>
    </w:p>
    <w:tbl>
      <w:tblPr>
        <w:tblStyle w:val="TableGrid"/>
        <w:tblW w:w="0" w:type="auto"/>
        <w:jc w:val="center"/>
        <w:tblLook w:val="04A0" w:firstRow="1" w:lastRow="0" w:firstColumn="1" w:lastColumn="0" w:noHBand="0" w:noVBand="1"/>
      </w:tblPr>
      <w:tblGrid>
        <w:gridCol w:w="1296"/>
        <w:gridCol w:w="1127"/>
        <w:gridCol w:w="1361"/>
        <w:gridCol w:w="1093"/>
        <w:gridCol w:w="1093"/>
        <w:gridCol w:w="997"/>
        <w:gridCol w:w="1207"/>
        <w:gridCol w:w="1008"/>
      </w:tblGrid>
      <w:tr w:rsidR="0034465F" w14:paraId="4215002E" w14:textId="77777777" w:rsidTr="00ED0BF7">
        <w:trPr>
          <w:jc w:val="center"/>
        </w:trPr>
        <w:tc>
          <w:tcPr>
            <w:tcW w:w="1296" w:type="dxa"/>
            <w:shd w:val="clear" w:color="auto" w:fill="D9D9D9" w:themeFill="background1" w:themeFillShade="D9"/>
            <w:vAlign w:val="center"/>
          </w:tcPr>
          <w:p w14:paraId="3774D861" w14:textId="77777777" w:rsidR="0034465F" w:rsidRPr="001C3E6E" w:rsidRDefault="0034465F" w:rsidP="00ED0BF7">
            <w:pPr>
              <w:pStyle w:val="TAH"/>
            </w:pPr>
            <w:r w:rsidRPr="001C3E6E">
              <w:t>Test Metric</w:t>
            </w:r>
          </w:p>
        </w:tc>
        <w:tc>
          <w:tcPr>
            <w:tcW w:w="1127" w:type="dxa"/>
            <w:shd w:val="clear" w:color="auto" w:fill="D9D9D9" w:themeFill="background1" w:themeFillShade="D9"/>
            <w:vAlign w:val="center"/>
          </w:tcPr>
          <w:p w14:paraId="189DD4A3" w14:textId="77777777" w:rsidR="0034465F" w:rsidRDefault="0034465F" w:rsidP="00ED0BF7">
            <w:pPr>
              <w:pStyle w:val="TAH"/>
            </w:pPr>
            <w:r>
              <w:t>Frequency Range</w:t>
            </w:r>
          </w:p>
        </w:tc>
        <w:tc>
          <w:tcPr>
            <w:tcW w:w="1361" w:type="dxa"/>
            <w:shd w:val="clear" w:color="auto" w:fill="D9D9D9" w:themeFill="background1" w:themeFillShade="D9"/>
            <w:vAlign w:val="center"/>
          </w:tcPr>
          <w:p w14:paraId="79F32B0E" w14:textId="77777777" w:rsidR="0034465F" w:rsidRPr="001C3E6E" w:rsidRDefault="0034465F" w:rsidP="00ED0BF7">
            <w:pPr>
              <w:pStyle w:val="TAH"/>
            </w:pPr>
            <w:r>
              <w:t>Quadrature</w:t>
            </w:r>
          </w:p>
        </w:tc>
        <w:tc>
          <w:tcPr>
            <w:tcW w:w="1093" w:type="dxa"/>
            <w:shd w:val="clear" w:color="auto" w:fill="D9D9D9" w:themeFill="background1" w:themeFillShade="D9"/>
            <w:vAlign w:val="center"/>
          </w:tcPr>
          <w:p w14:paraId="00C7C0FC" w14:textId="77777777" w:rsidR="0034465F" w:rsidRPr="001C3E6E" w:rsidRDefault="0034465F" w:rsidP="00ED0BF7">
            <w:pPr>
              <w:pStyle w:val="TAH"/>
              <w:rPr>
                <w:rFonts w:ascii="Symbol" w:hAnsi="Symbol" w:hint="eastAsia"/>
              </w:rPr>
            </w:pPr>
            <w:r w:rsidRPr="001C3E6E">
              <w:rPr>
                <w:rFonts w:ascii="Symbol" w:hAnsi="Symbol"/>
              </w:rPr>
              <w:t></w:t>
            </w:r>
            <w:r w:rsidRPr="001C3E6E">
              <w:rPr>
                <w:rFonts w:ascii="Symbol" w:hAnsi="Symbol"/>
              </w:rPr>
              <w:t></w:t>
            </w:r>
            <w:r>
              <w:rPr>
                <w:rFonts w:ascii="Symbol" w:hAnsi="Symbol"/>
              </w:rPr>
              <w:t></w:t>
            </w:r>
            <w:r w:rsidRPr="001C3E6E">
              <w:t>[°]</w:t>
            </w:r>
          </w:p>
        </w:tc>
        <w:tc>
          <w:tcPr>
            <w:tcW w:w="1093" w:type="dxa"/>
            <w:shd w:val="clear" w:color="auto" w:fill="D9D9D9" w:themeFill="background1" w:themeFillShade="D9"/>
            <w:vAlign w:val="center"/>
          </w:tcPr>
          <w:p w14:paraId="0A4331A2" w14:textId="77777777" w:rsidR="0034465F" w:rsidRPr="001C3E6E" w:rsidRDefault="0034465F" w:rsidP="00ED0BF7">
            <w:pPr>
              <w:pStyle w:val="TAH"/>
            </w:pPr>
            <w:r w:rsidRPr="001C3E6E">
              <w:rPr>
                <w:rFonts w:ascii="Symbol" w:hAnsi="Symbol"/>
              </w:rPr>
              <w:t></w:t>
            </w:r>
            <w:r>
              <w:rPr>
                <w:rFonts w:ascii="Symbol" w:hAnsi="Symbol"/>
              </w:rPr>
              <w:t></w:t>
            </w:r>
            <w:r>
              <w:rPr>
                <w:rFonts w:ascii="Symbol" w:hAnsi="Symbol"/>
              </w:rPr>
              <w:t></w:t>
            </w:r>
            <w:r w:rsidRPr="001C3E6E">
              <w:t>[°]</w:t>
            </w:r>
          </w:p>
        </w:tc>
        <w:tc>
          <w:tcPr>
            <w:tcW w:w="997" w:type="dxa"/>
            <w:shd w:val="clear" w:color="auto" w:fill="D9D9D9" w:themeFill="background1" w:themeFillShade="D9"/>
            <w:vAlign w:val="center"/>
          </w:tcPr>
          <w:p w14:paraId="4ED3BC2A" w14:textId="77777777" w:rsidR="0034465F" w:rsidRPr="001C3E6E" w:rsidRDefault="0034465F" w:rsidP="00ED0BF7">
            <w:pPr>
              <w:pStyle w:val="TAH"/>
            </w:pPr>
            <w:r w:rsidRPr="001C3E6E">
              <w:t>Min. Number of Grid Points</w:t>
            </w:r>
            <w:r>
              <w:t xml:space="preserve"> </w:t>
            </w:r>
          </w:p>
        </w:tc>
        <w:tc>
          <w:tcPr>
            <w:tcW w:w="1207" w:type="dxa"/>
            <w:shd w:val="clear" w:color="auto" w:fill="D9D9D9" w:themeFill="background1" w:themeFillShade="D9"/>
            <w:vAlign w:val="center"/>
          </w:tcPr>
          <w:p w14:paraId="2BE671F6" w14:textId="77777777" w:rsidR="0034465F" w:rsidRPr="001C3E6E" w:rsidRDefault="0034465F" w:rsidP="00ED0BF7">
            <w:pPr>
              <w:pStyle w:val="TAH"/>
            </w:pPr>
            <w:r>
              <w:t xml:space="preserve">Std. Uncertainty </w:t>
            </w:r>
            <w:r w:rsidRPr="001C3E6E">
              <w:t>[dB]</w:t>
            </w:r>
          </w:p>
        </w:tc>
        <w:tc>
          <w:tcPr>
            <w:tcW w:w="1008" w:type="dxa"/>
            <w:shd w:val="clear" w:color="auto" w:fill="D9D9D9" w:themeFill="background1" w:themeFillShade="D9"/>
            <w:vAlign w:val="center"/>
          </w:tcPr>
          <w:p w14:paraId="42AEAC4E" w14:textId="77777777" w:rsidR="0034465F" w:rsidRDefault="0034465F" w:rsidP="00ED0BF7">
            <w:pPr>
              <w:pStyle w:val="TAH"/>
            </w:pPr>
            <w:r>
              <w:t>|Mean Error| [dB]</w:t>
            </w:r>
          </w:p>
        </w:tc>
      </w:tr>
      <w:tr w:rsidR="0034465F" w14:paraId="12529482" w14:textId="77777777" w:rsidTr="00ED0BF7">
        <w:trPr>
          <w:jc w:val="center"/>
        </w:trPr>
        <w:tc>
          <w:tcPr>
            <w:tcW w:w="1296" w:type="dxa"/>
            <w:vAlign w:val="center"/>
          </w:tcPr>
          <w:p w14:paraId="3AB4C85E" w14:textId="77777777" w:rsidR="0034465F" w:rsidRPr="001C3E6E" w:rsidRDefault="0034465F" w:rsidP="00ED0BF7">
            <w:pPr>
              <w:pStyle w:val="TAC"/>
            </w:pPr>
            <w:r>
              <w:t>TRP</w:t>
            </w:r>
          </w:p>
        </w:tc>
        <w:tc>
          <w:tcPr>
            <w:tcW w:w="1127" w:type="dxa"/>
            <w:vMerge w:val="restart"/>
            <w:vAlign w:val="center"/>
          </w:tcPr>
          <w:p w14:paraId="447787F4" w14:textId="77777777" w:rsidR="0034465F" w:rsidRDefault="0034465F" w:rsidP="00ED0BF7">
            <w:pPr>
              <w:pStyle w:val="TAC"/>
              <w:rPr>
                <w:bCs/>
              </w:rPr>
            </w:pPr>
            <w:r>
              <w:rPr>
                <w:bCs/>
              </w:rPr>
              <w:t>&lt; 3GHz</w:t>
            </w:r>
          </w:p>
        </w:tc>
        <w:tc>
          <w:tcPr>
            <w:tcW w:w="1361" w:type="dxa"/>
            <w:vMerge w:val="restart"/>
            <w:vAlign w:val="center"/>
          </w:tcPr>
          <w:p w14:paraId="38A77242" w14:textId="77777777" w:rsidR="0034465F" w:rsidRDefault="0034465F" w:rsidP="00ED0BF7">
            <w:pPr>
              <w:pStyle w:val="TAC"/>
              <w:rPr>
                <w:bCs/>
              </w:rPr>
            </w:pPr>
            <w:proofErr w:type="gramStart"/>
            <w:r>
              <w:rPr>
                <w:bCs/>
              </w:rPr>
              <w:t>sin(</w:t>
            </w:r>
            <w:proofErr w:type="gramEnd"/>
            <w:r w:rsidRPr="005B14A3">
              <w:rPr>
                <w:rFonts w:ascii="Symbol" w:hAnsi="Symbol"/>
                <w:bCs/>
              </w:rPr>
              <w:t></w:t>
            </w:r>
            <w:r>
              <w:rPr>
                <w:bCs/>
              </w:rPr>
              <w:t>)</w:t>
            </w:r>
          </w:p>
        </w:tc>
        <w:tc>
          <w:tcPr>
            <w:tcW w:w="1093" w:type="dxa"/>
            <w:vAlign w:val="center"/>
          </w:tcPr>
          <w:p w14:paraId="0AD726EC" w14:textId="77777777" w:rsidR="0034465F" w:rsidRDefault="0034465F" w:rsidP="00ED0BF7">
            <w:pPr>
              <w:pStyle w:val="TAC"/>
              <w:rPr>
                <w:bCs/>
              </w:rPr>
            </w:pPr>
            <w:r>
              <w:rPr>
                <w:bCs/>
              </w:rPr>
              <w:t>15</w:t>
            </w:r>
          </w:p>
        </w:tc>
        <w:tc>
          <w:tcPr>
            <w:tcW w:w="1093" w:type="dxa"/>
            <w:vAlign w:val="center"/>
          </w:tcPr>
          <w:p w14:paraId="7AFCD025" w14:textId="77777777" w:rsidR="0034465F" w:rsidRDefault="0034465F" w:rsidP="00ED0BF7">
            <w:pPr>
              <w:pStyle w:val="TAC"/>
              <w:rPr>
                <w:bCs/>
              </w:rPr>
            </w:pPr>
            <w:r>
              <w:rPr>
                <w:bCs/>
              </w:rPr>
              <w:t>15</w:t>
            </w:r>
          </w:p>
        </w:tc>
        <w:tc>
          <w:tcPr>
            <w:tcW w:w="997" w:type="dxa"/>
            <w:vAlign w:val="center"/>
          </w:tcPr>
          <w:p w14:paraId="4FCA2648" w14:textId="77777777" w:rsidR="0034465F" w:rsidRDefault="0034465F" w:rsidP="00ED0BF7">
            <w:pPr>
              <w:pStyle w:val="TAC"/>
              <w:rPr>
                <w:bCs/>
              </w:rPr>
            </w:pPr>
            <w:r>
              <w:rPr>
                <w:bCs/>
              </w:rPr>
              <w:t>266</w:t>
            </w:r>
          </w:p>
        </w:tc>
        <w:tc>
          <w:tcPr>
            <w:tcW w:w="1207" w:type="dxa"/>
            <w:vAlign w:val="center"/>
          </w:tcPr>
          <w:p w14:paraId="192B8854" w14:textId="77777777" w:rsidR="0034465F" w:rsidRDefault="0034465F" w:rsidP="00ED0BF7">
            <w:pPr>
              <w:pStyle w:val="TAC"/>
              <w:rPr>
                <w:bCs/>
              </w:rPr>
            </w:pPr>
            <w:r>
              <w:rPr>
                <w:bCs/>
              </w:rPr>
              <w:t>0</w:t>
            </w:r>
          </w:p>
        </w:tc>
        <w:tc>
          <w:tcPr>
            <w:tcW w:w="1008" w:type="dxa"/>
            <w:vAlign w:val="center"/>
          </w:tcPr>
          <w:p w14:paraId="3619AEC5" w14:textId="77777777" w:rsidR="0034465F" w:rsidRDefault="0034465F" w:rsidP="00ED0BF7">
            <w:pPr>
              <w:pStyle w:val="TAC"/>
              <w:rPr>
                <w:bCs/>
              </w:rPr>
            </w:pPr>
            <w:r>
              <w:rPr>
                <w:bCs/>
              </w:rPr>
              <w:t>0</w:t>
            </w:r>
          </w:p>
        </w:tc>
      </w:tr>
      <w:tr w:rsidR="0034465F" w14:paraId="1C5172C1" w14:textId="77777777" w:rsidTr="00ED0BF7">
        <w:trPr>
          <w:jc w:val="center"/>
        </w:trPr>
        <w:tc>
          <w:tcPr>
            <w:tcW w:w="1296" w:type="dxa"/>
            <w:vAlign w:val="center"/>
          </w:tcPr>
          <w:p w14:paraId="05180A02" w14:textId="77777777" w:rsidR="0034465F" w:rsidRPr="001C3E6E" w:rsidRDefault="0034465F" w:rsidP="00ED0BF7">
            <w:pPr>
              <w:pStyle w:val="TAC"/>
            </w:pPr>
            <w:r>
              <w:t>TRS</w:t>
            </w:r>
          </w:p>
        </w:tc>
        <w:tc>
          <w:tcPr>
            <w:tcW w:w="1127" w:type="dxa"/>
            <w:vMerge/>
            <w:vAlign w:val="center"/>
          </w:tcPr>
          <w:p w14:paraId="0644ACD9" w14:textId="77777777" w:rsidR="0034465F" w:rsidRDefault="0034465F" w:rsidP="00ED0BF7">
            <w:pPr>
              <w:pStyle w:val="TAC"/>
              <w:rPr>
                <w:bCs/>
              </w:rPr>
            </w:pPr>
          </w:p>
        </w:tc>
        <w:tc>
          <w:tcPr>
            <w:tcW w:w="1361" w:type="dxa"/>
            <w:vMerge/>
            <w:vAlign w:val="center"/>
          </w:tcPr>
          <w:p w14:paraId="13A7A434" w14:textId="77777777" w:rsidR="0034465F" w:rsidRDefault="0034465F" w:rsidP="00ED0BF7">
            <w:pPr>
              <w:pStyle w:val="TAC"/>
              <w:rPr>
                <w:bCs/>
              </w:rPr>
            </w:pPr>
          </w:p>
        </w:tc>
        <w:tc>
          <w:tcPr>
            <w:tcW w:w="1093" w:type="dxa"/>
            <w:vAlign w:val="center"/>
          </w:tcPr>
          <w:p w14:paraId="2153082E" w14:textId="77777777" w:rsidR="0034465F" w:rsidRDefault="0034465F" w:rsidP="00ED0BF7">
            <w:pPr>
              <w:pStyle w:val="TAC"/>
              <w:rPr>
                <w:bCs/>
              </w:rPr>
            </w:pPr>
            <w:r>
              <w:rPr>
                <w:bCs/>
              </w:rPr>
              <w:t>30</w:t>
            </w:r>
          </w:p>
        </w:tc>
        <w:tc>
          <w:tcPr>
            <w:tcW w:w="1093" w:type="dxa"/>
            <w:vAlign w:val="center"/>
          </w:tcPr>
          <w:p w14:paraId="096D836A" w14:textId="77777777" w:rsidR="0034465F" w:rsidRDefault="0034465F" w:rsidP="00ED0BF7">
            <w:pPr>
              <w:pStyle w:val="TAC"/>
              <w:rPr>
                <w:bCs/>
              </w:rPr>
            </w:pPr>
            <w:r>
              <w:rPr>
                <w:bCs/>
              </w:rPr>
              <w:t>30</w:t>
            </w:r>
          </w:p>
        </w:tc>
        <w:tc>
          <w:tcPr>
            <w:tcW w:w="997" w:type="dxa"/>
            <w:vAlign w:val="center"/>
          </w:tcPr>
          <w:p w14:paraId="49571D8C" w14:textId="77777777" w:rsidR="0034465F" w:rsidRDefault="0034465F" w:rsidP="00ED0BF7">
            <w:pPr>
              <w:pStyle w:val="TAC"/>
              <w:rPr>
                <w:bCs/>
              </w:rPr>
            </w:pPr>
            <w:r>
              <w:rPr>
                <w:bCs/>
              </w:rPr>
              <w:t>62</w:t>
            </w:r>
          </w:p>
        </w:tc>
        <w:tc>
          <w:tcPr>
            <w:tcW w:w="1207" w:type="dxa"/>
            <w:vAlign w:val="center"/>
          </w:tcPr>
          <w:p w14:paraId="2E156BDC" w14:textId="77777777" w:rsidR="0034465F" w:rsidRDefault="0034465F" w:rsidP="00ED0BF7">
            <w:pPr>
              <w:pStyle w:val="TAC"/>
              <w:rPr>
                <w:bCs/>
              </w:rPr>
            </w:pPr>
            <w:r>
              <w:rPr>
                <w:bCs/>
              </w:rPr>
              <w:t>0.04</w:t>
            </w:r>
          </w:p>
        </w:tc>
        <w:tc>
          <w:tcPr>
            <w:tcW w:w="1008" w:type="dxa"/>
            <w:vAlign w:val="center"/>
          </w:tcPr>
          <w:p w14:paraId="06D7B543" w14:textId="77777777" w:rsidR="0034465F" w:rsidRDefault="0034465F" w:rsidP="00ED0BF7">
            <w:pPr>
              <w:pStyle w:val="TAC"/>
              <w:rPr>
                <w:bCs/>
              </w:rPr>
            </w:pPr>
            <w:r>
              <w:rPr>
                <w:bCs/>
              </w:rPr>
              <w:t>0.09</w:t>
            </w:r>
          </w:p>
        </w:tc>
      </w:tr>
      <w:tr w:rsidR="0034465F" w14:paraId="70B4C055" w14:textId="77777777" w:rsidTr="00ED0BF7">
        <w:trPr>
          <w:jc w:val="center"/>
        </w:trPr>
        <w:tc>
          <w:tcPr>
            <w:tcW w:w="1296" w:type="dxa"/>
            <w:vAlign w:val="center"/>
          </w:tcPr>
          <w:p w14:paraId="7BAC1E6A" w14:textId="77777777" w:rsidR="0034465F" w:rsidRPr="001C3E6E" w:rsidRDefault="0034465F" w:rsidP="00ED0BF7">
            <w:pPr>
              <w:pStyle w:val="TAC"/>
            </w:pPr>
            <w:r>
              <w:t>TRP</w:t>
            </w:r>
          </w:p>
        </w:tc>
        <w:tc>
          <w:tcPr>
            <w:tcW w:w="1127" w:type="dxa"/>
            <w:vMerge/>
            <w:vAlign w:val="center"/>
          </w:tcPr>
          <w:p w14:paraId="1517D394" w14:textId="77777777" w:rsidR="0034465F" w:rsidRDefault="0034465F" w:rsidP="00ED0BF7">
            <w:pPr>
              <w:pStyle w:val="TAC"/>
              <w:rPr>
                <w:bCs/>
              </w:rPr>
            </w:pPr>
          </w:p>
        </w:tc>
        <w:tc>
          <w:tcPr>
            <w:tcW w:w="1361" w:type="dxa"/>
            <w:vMerge w:val="restart"/>
            <w:vAlign w:val="center"/>
          </w:tcPr>
          <w:p w14:paraId="4E1C8D09" w14:textId="77777777" w:rsidR="0034465F" w:rsidRDefault="0034465F" w:rsidP="00ED0BF7">
            <w:pPr>
              <w:pStyle w:val="TAC"/>
              <w:rPr>
                <w:bCs/>
              </w:rPr>
            </w:pPr>
            <w:r>
              <w:rPr>
                <w:bCs/>
              </w:rPr>
              <w:t>Clenshaw-Curtis</w:t>
            </w:r>
          </w:p>
        </w:tc>
        <w:tc>
          <w:tcPr>
            <w:tcW w:w="1093" w:type="dxa"/>
            <w:vAlign w:val="center"/>
          </w:tcPr>
          <w:p w14:paraId="385B7BEB" w14:textId="77777777" w:rsidR="0034465F" w:rsidRDefault="0034465F" w:rsidP="00ED0BF7">
            <w:pPr>
              <w:pStyle w:val="TAC"/>
              <w:rPr>
                <w:bCs/>
              </w:rPr>
            </w:pPr>
            <w:r>
              <w:rPr>
                <w:bCs/>
              </w:rPr>
              <w:t>15</w:t>
            </w:r>
          </w:p>
        </w:tc>
        <w:tc>
          <w:tcPr>
            <w:tcW w:w="1093" w:type="dxa"/>
            <w:vAlign w:val="center"/>
          </w:tcPr>
          <w:p w14:paraId="28ADC48F" w14:textId="77777777" w:rsidR="0034465F" w:rsidRDefault="0034465F" w:rsidP="00ED0BF7">
            <w:pPr>
              <w:pStyle w:val="TAC"/>
              <w:rPr>
                <w:bCs/>
              </w:rPr>
            </w:pPr>
            <w:r>
              <w:rPr>
                <w:bCs/>
              </w:rPr>
              <w:t>15</w:t>
            </w:r>
          </w:p>
        </w:tc>
        <w:tc>
          <w:tcPr>
            <w:tcW w:w="997" w:type="dxa"/>
            <w:vAlign w:val="center"/>
          </w:tcPr>
          <w:p w14:paraId="2D5A61CA" w14:textId="77777777" w:rsidR="0034465F" w:rsidRDefault="0034465F" w:rsidP="00ED0BF7">
            <w:pPr>
              <w:pStyle w:val="TAC"/>
              <w:rPr>
                <w:bCs/>
              </w:rPr>
            </w:pPr>
            <w:r>
              <w:rPr>
                <w:bCs/>
              </w:rPr>
              <w:t>266</w:t>
            </w:r>
          </w:p>
        </w:tc>
        <w:tc>
          <w:tcPr>
            <w:tcW w:w="1207" w:type="dxa"/>
            <w:vAlign w:val="center"/>
          </w:tcPr>
          <w:p w14:paraId="7F6652ED" w14:textId="77777777" w:rsidR="0034465F" w:rsidRDefault="0034465F" w:rsidP="00ED0BF7">
            <w:pPr>
              <w:pStyle w:val="TAC"/>
              <w:rPr>
                <w:bCs/>
              </w:rPr>
            </w:pPr>
            <w:r>
              <w:rPr>
                <w:bCs/>
              </w:rPr>
              <w:t>0</w:t>
            </w:r>
          </w:p>
        </w:tc>
        <w:tc>
          <w:tcPr>
            <w:tcW w:w="1008" w:type="dxa"/>
            <w:vAlign w:val="center"/>
          </w:tcPr>
          <w:p w14:paraId="1388586B" w14:textId="77777777" w:rsidR="0034465F" w:rsidRDefault="0034465F" w:rsidP="00ED0BF7">
            <w:pPr>
              <w:pStyle w:val="TAC"/>
              <w:rPr>
                <w:bCs/>
              </w:rPr>
            </w:pPr>
            <w:r w:rsidRPr="00C851DE">
              <w:rPr>
                <w:bCs/>
              </w:rPr>
              <w:t>0</w:t>
            </w:r>
          </w:p>
        </w:tc>
      </w:tr>
      <w:tr w:rsidR="0034465F" w14:paraId="654DE7DB" w14:textId="77777777" w:rsidTr="00ED0BF7">
        <w:trPr>
          <w:jc w:val="center"/>
        </w:trPr>
        <w:tc>
          <w:tcPr>
            <w:tcW w:w="1296" w:type="dxa"/>
            <w:vAlign w:val="center"/>
          </w:tcPr>
          <w:p w14:paraId="6143774F" w14:textId="77777777" w:rsidR="0034465F" w:rsidRPr="001C3E6E" w:rsidRDefault="0034465F" w:rsidP="00ED0BF7">
            <w:pPr>
              <w:pStyle w:val="TAC"/>
            </w:pPr>
            <w:r>
              <w:t>TRP/TRS</w:t>
            </w:r>
          </w:p>
        </w:tc>
        <w:tc>
          <w:tcPr>
            <w:tcW w:w="1127" w:type="dxa"/>
            <w:vMerge/>
            <w:vAlign w:val="center"/>
          </w:tcPr>
          <w:p w14:paraId="74450A68" w14:textId="77777777" w:rsidR="0034465F" w:rsidRDefault="0034465F" w:rsidP="00ED0BF7">
            <w:pPr>
              <w:pStyle w:val="TAC"/>
              <w:rPr>
                <w:bCs/>
              </w:rPr>
            </w:pPr>
          </w:p>
        </w:tc>
        <w:tc>
          <w:tcPr>
            <w:tcW w:w="1361" w:type="dxa"/>
            <w:vMerge/>
            <w:vAlign w:val="center"/>
          </w:tcPr>
          <w:p w14:paraId="17AD2986" w14:textId="77777777" w:rsidR="0034465F" w:rsidRDefault="0034465F" w:rsidP="00ED0BF7">
            <w:pPr>
              <w:pStyle w:val="TAC"/>
              <w:rPr>
                <w:bCs/>
              </w:rPr>
            </w:pPr>
          </w:p>
        </w:tc>
        <w:tc>
          <w:tcPr>
            <w:tcW w:w="1093" w:type="dxa"/>
            <w:vAlign w:val="center"/>
          </w:tcPr>
          <w:p w14:paraId="691EC954" w14:textId="77777777" w:rsidR="0034465F" w:rsidRDefault="0034465F" w:rsidP="00ED0BF7">
            <w:pPr>
              <w:pStyle w:val="TAC"/>
              <w:rPr>
                <w:bCs/>
              </w:rPr>
            </w:pPr>
            <w:r>
              <w:rPr>
                <w:bCs/>
              </w:rPr>
              <w:t>30</w:t>
            </w:r>
          </w:p>
        </w:tc>
        <w:tc>
          <w:tcPr>
            <w:tcW w:w="1093" w:type="dxa"/>
            <w:vAlign w:val="center"/>
          </w:tcPr>
          <w:p w14:paraId="5D1E7893" w14:textId="77777777" w:rsidR="0034465F" w:rsidRDefault="0034465F" w:rsidP="00ED0BF7">
            <w:pPr>
              <w:pStyle w:val="TAC"/>
              <w:rPr>
                <w:bCs/>
              </w:rPr>
            </w:pPr>
            <w:r>
              <w:rPr>
                <w:bCs/>
              </w:rPr>
              <w:t>30</w:t>
            </w:r>
          </w:p>
        </w:tc>
        <w:tc>
          <w:tcPr>
            <w:tcW w:w="997" w:type="dxa"/>
            <w:vAlign w:val="center"/>
          </w:tcPr>
          <w:p w14:paraId="7504902B" w14:textId="77777777" w:rsidR="0034465F" w:rsidRDefault="0034465F" w:rsidP="00ED0BF7">
            <w:pPr>
              <w:pStyle w:val="TAC"/>
              <w:rPr>
                <w:bCs/>
              </w:rPr>
            </w:pPr>
            <w:r>
              <w:rPr>
                <w:bCs/>
              </w:rPr>
              <w:t>62</w:t>
            </w:r>
          </w:p>
        </w:tc>
        <w:tc>
          <w:tcPr>
            <w:tcW w:w="1207" w:type="dxa"/>
            <w:vAlign w:val="center"/>
          </w:tcPr>
          <w:p w14:paraId="4B1BA99F" w14:textId="77777777" w:rsidR="0034465F" w:rsidRDefault="0034465F" w:rsidP="00ED0BF7">
            <w:pPr>
              <w:pStyle w:val="TAC"/>
              <w:rPr>
                <w:bCs/>
              </w:rPr>
            </w:pPr>
            <w:r>
              <w:rPr>
                <w:bCs/>
              </w:rPr>
              <w:t>0</w:t>
            </w:r>
          </w:p>
        </w:tc>
        <w:tc>
          <w:tcPr>
            <w:tcW w:w="1008" w:type="dxa"/>
            <w:vAlign w:val="center"/>
          </w:tcPr>
          <w:p w14:paraId="7F471718" w14:textId="77777777" w:rsidR="0034465F" w:rsidRDefault="0034465F" w:rsidP="00ED0BF7">
            <w:pPr>
              <w:pStyle w:val="TAC"/>
              <w:rPr>
                <w:bCs/>
              </w:rPr>
            </w:pPr>
            <w:r w:rsidRPr="00C851DE">
              <w:rPr>
                <w:bCs/>
              </w:rPr>
              <w:t>0</w:t>
            </w:r>
          </w:p>
        </w:tc>
      </w:tr>
      <w:tr w:rsidR="0034465F" w14:paraId="7FCE4245" w14:textId="77777777" w:rsidTr="00ED0BF7">
        <w:trPr>
          <w:jc w:val="center"/>
        </w:trPr>
        <w:tc>
          <w:tcPr>
            <w:tcW w:w="1296" w:type="dxa"/>
            <w:vAlign w:val="center"/>
          </w:tcPr>
          <w:p w14:paraId="78C4AB60" w14:textId="77777777" w:rsidR="0034465F" w:rsidRPr="001C3E6E" w:rsidRDefault="0034465F" w:rsidP="00ED0BF7">
            <w:pPr>
              <w:pStyle w:val="TAC"/>
            </w:pPr>
            <w:r w:rsidRPr="001C3E6E">
              <w:t>TRP</w:t>
            </w:r>
            <w:r>
              <w:t>/TRS</w:t>
            </w:r>
          </w:p>
        </w:tc>
        <w:tc>
          <w:tcPr>
            <w:tcW w:w="1127" w:type="dxa"/>
            <w:vMerge/>
            <w:vAlign w:val="center"/>
          </w:tcPr>
          <w:p w14:paraId="2BEF7484" w14:textId="77777777" w:rsidR="0034465F" w:rsidRDefault="0034465F" w:rsidP="00ED0BF7">
            <w:pPr>
              <w:pStyle w:val="TAC"/>
              <w:rPr>
                <w:bCs/>
              </w:rPr>
            </w:pPr>
          </w:p>
        </w:tc>
        <w:tc>
          <w:tcPr>
            <w:tcW w:w="1361" w:type="dxa"/>
            <w:vMerge/>
            <w:vAlign w:val="center"/>
          </w:tcPr>
          <w:p w14:paraId="1C55C27F" w14:textId="77777777" w:rsidR="0034465F" w:rsidRDefault="0034465F" w:rsidP="00ED0BF7">
            <w:pPr>
              <w:pStyle w:val="TAC"/>
              <w:rPr>
                <w:bCs/>
              </w:rPr>
            </w:pPr>
          </w:p>
        </w:tc>
        <w:tc>
          <w:tcPr>
            <w:tcW w:w="1093" w:type="dxa"/>
            <w:vAlign w:val="center"/>
          </w:tcPr>
          <w:p w14:paraId="2113541C" w14:textId="77777777" w:rsidR="0034465F" w:rsidRDefault="0034465F" w:rsidP="00ED0BF7">
            <w:pPr>
              <w:pStyle w:val="TAC"/>
              <w:rPr>
                <w:bCs/>
              </w:rPr>
            </w:pPr>
            <w:r>
              <w:rPr>
                <w:bCs/>
              </w:rPr>
              <w:t>30</w:t>
            </w:r>
          </w:p>
        </w:tc>
        <w:tc>
          <w:tcPr>
            <w:tcW w:w="1093" w:type="dxa"/>
            <w:vAlign w:val="center"/>
          </w:tcPr>
          <w:p w14:paraId="7D8E8511" w14:textId="77777777" w:rsidR="0034465F" w:rsidRDefault="0034465F" w:rsidP="00ED0BF7">
            <w:pPr>
              <w:pStyle w:val="TAC"/>
              <w:rPr>
                <w:bCs/>
              </w:rPr>
            </w:pPr>
            <w:r>
              <w:rPr>
                <w:bCs/>
              </w:rPr>
              <w:t>45</w:t>
            </w:r>
          </w:p>
        </w:tc>
        <w:tc>
          <w:tcPr>
            <w:tcW w:w="997" w:type="dxa"/>
            <w:vAlign w:val="center"/>
          </w:tcPr>
          <w:p w14:paraId="5F93E7A4" w14:textId="77777777" w:rsidR="0034465F" w:rsidRDefault="0034465F" w:rsidP="00ED0BF7">
            <w:pPr>
              <w:pStyle w:val="TAC"/>
              <w:rPr>
                <w:bCs/>
              </w:rPr>
            </w:pPr>
            <w:r>
              <w:rPr>
                <w:bCs/>
              </w:rPr>
              <w:t>42</w:t>
            </w:r>
          </w:p>
        </w:tc>
        <w:tc>
          <w:tcPr>
            <w:tcW w:w="1207" w:type="dxa"/>
            <w:vAlign w:val="center"/>
          </w:tcPr>
          <w:p w14:paraId="482A7231" w14:textId="77777777" w:rsidR="0034465F" w:rsidRDefault="0034465F" w:rsidP="00ED0BF7">
            <w:pPr>
              <w:pStyle w:val="TAC"/>
              <w:rPr>
                <w:bCs/>
              </w:rPr>
            </w:pPr>
            <w:r>
              <w:rPr>
                <w:bCs/>
              </w:rPr>
              <w:t>0.03</w:t>
            </w:r>
          </w:p>
        </w:tc>
        <w:tc>
          <w:tcPr>
            <w:tcW w:w="1008" w:type="dxa"/>
            <w:vAlign w:val="center"/>
          </w:tcPr>
          <w:p w14:paraId="1F6BA60F" w14:textId="77777777" w:rsidR="0034465F" w:rsidRDefault="0034465F" w:rsidP="00ED0BF7">
            <w:pPr>
              <w:pStyle w:val="TAC"/>
              <w:rPr>
                <w:bCs/>
              </w:rPr>
            </w:pPr>
            <w:r w:rsidRPr="00C851DE">
              <w:rPr>
                <w:bCs/>
              </w:rPr>
              <w:t>0</w:t>
            </w:r>
          </w:p>
        </w:tc>
      </w:tr>
      <w:tr w:rsidR="0034465F" w14:paraId="52C9E0B2" w14:textId="77777777" w:rsidTr="00ED0BF7">
        <w:trPr>
          <w:jc w:val="center"/>
        </w:trPr>
        <w:tc>
          <w:tcPr>
            <w:tcW w:w="1296" w:type="dxa"/>
            <w:vAlign w:val="center"/>
          </w:tcPr>
          <w:p w14:paraId="26D15372" w14:textId="77777777" w:rsidR="0034465F" w:rsidRPr="001C3E6E" w:rsidRDefault="0034465F" w:rsidP="00ED0BF7">
            <w:pPr>
              <w:pStyle w:val="TAC"/>
            </w:pPr>
            <w:r>
              <w:t>TRS</w:t>
            </w:r>
          </w:p>
        </w:tc>
        <w:tc>
          <w:tcPr>
            <w:tcW w:w="1127" w:type="dxa"/>
            <w:vMerge/>
            <w:vAlign w:val="center"/>
          </w:tcPr>
          <w:p w14:paraId="477AF1FD" w14:textId="77777777" w:rsidR="0034465F" w:rsidRDefault="0034465F" w:rsidP="00ED0BF7">
            <w:pPr>
              <w:pStyle w:val="TAC"/>
              <w:rPr>
                <w:bCs/>
              </w:rPr>
            </w:pPr>
          </w:p>
        </w:tc>
        <w:tc>
          <w:tcPr>
            <w:tcW w:w="1361" w:type="dxa"/>
            <w:vMerge/>
            <w:vAlign w:val="center"/>
          </w:tcPr>
          <w:p w14:paraId="52A24BE1" w14:textId="77777777" w:rsidR="0034465F" w:rsidRDefault="0034465F" w:rsidP="00ED0BF7">
            <w:pPr>
              <w:pStyle w:val="TAC"/>
              <w:rPr>
                <w:bCs/>
              </w:rPr>
            </w:pPr>
          </w:p>
        </w:tc>
        <w:tc>
          <w:tcPr>
            <w:tcW w:w="1093" w:type="dxa"/>
            <w:vAlign w:val="center"/>
          </w:tcPr>
          <w:p w14:paraId="3745CFD4" w14:textId="77777777" w:rsidR="0034465F" w:rsidRDefault="0034465F" w:rsidP="00ED0BF7">
            <w:pPr>
              <w:pStyle w:val="TAC"/>
              <w:rPr>
                <w:bCs/>
              </w:rPr>
            </w:pPr>
            <w:r>
              <w:rPr>
                <w:bCs/>
              </w:rPr>
              <w:t>30</w:t>
            </w:r>
          </w:p>
        </w:tc>
        <w:tc>
          <w:tcPr>
            <w:tcW w:w="1093" w:type="dxa"/>
            <w:vAlign w:val="center"/>
          </w:tcPr>
          <w:p w14:paraId="0C42D0BC" w14:textId="77777777" w:rsidR="0034465F" w:rsidRDefault="0034465F" w:rsidP="00ED0BF7">
            <w:pPr>
              <w:pStyle w:val="TAC"/>
              <w:rPr>
                <w:bCs/>
              </w:rPr>
            </w:pPr>
            <w:r>
              <w:rPr>
                <w:bCs/>
              </w:rPr>
              <w:t>60</w:t>
            </w:r>
          </w:p>
        </w:tc>
        <w:tc>
          <w:tcPr>
            <w:tcW w:w="997" w:type="dxa"/>
            <w:vAlign w:val="center"/>
          </w:tcPr>
          <w:p w14:paraId="7A4E722B" w14:textId="77777777" w:rsidR="0034465F" w:rsidRDefault="0034465F" w:rsidP="00ED0BF7">
            <w:pPr>
              <w:pStyle w:val="TAC"/>
              <w:rPr>
                <w:bCs/>
              </w:rPr>
            </w:pPr>
            <w:r>
              <w:rPr>
                <w:bCs/>
              </w:rPr>
              <w:t>32</w:t>
            </w:r>
          </w:p>
        </w:tc>
        <w:tc>
          <w:tcPr>
            <w:tcW w:w="1207" w:type="dxa"/>
            <w:vAlign w:val="center"/>
          </w:tcPr>
          <w:p w14:paraId="2E7ECC77" w14:textId="77777777" w:rsidR="0034465F" w:rsidRDefault="0034465F" w:rsidP="00ED0BF7">
            <w:pPr>
              <w:pStyle w:val="TAC"/>
              <w:rPr>
                <w:bCs/>
              </w:rPr>
            </w:pPr>
            <w:r>
              <w:rPr>
                <w:bCs/>
              </w:rPr>
              <w:t>0.05</w:t>
            </w:r>
          </w:p>
        </w:tc>
        <w:tc>
          <w:tcPr>
            <w:tcW w:w="1008" w:type="dxa"/>
            <w:vAlign w:val="center"/>
          </w:tcPr>
          <w:p w14:paraId="5176B9FC" w14:textId="77777777" w:rsidR="0034465F" w:rsidRPr="00C851DE" w:rsidRDefault="0034465F" w:rsidP="00ED0BF7">
            <w:pPr>
              <w:pStyle w:val="TAC"/>
              <w:rPr>
                <w:bCs/>
              </w:rPr>
            </w:pPr>
            <w:r>
              <w:rPr>
                <w:bCs/>
              </w:rPr>
              <w:t>0</w:t>
            </w:r>
          </w:p>
        </w:tc>
      </w:tr>
      <w:tr w:rsidR="0034465F" w14:paraId="101365F9" w14:textId="77777777" w:rsidTr="00ED0BF7">
        <w:trPr>
          <w:jc w:val="center"/>
        </w:trPr>
        <w:tc>
          <w:tcPr>
            <w:tcW w:w="1296" w:type="dxa"/>
            <w:vAlign w:val="center"/>
          </w:tcPr>
          <w:p w14:paraId="25BDF8F0" w14:textId="77777777" w:rsidR="0034465F" w:rsidRPr="001C3E6E" w:rsidRDefault="0034465F" w:rsidP="00ED0BF7">
            <w:pPr>
              <w:pStyle w:val="TAC"/>
            </w:pPr>
            <w:r>
              <w:t>TRS</w:t>
            </w:r>
          </w:p>
        </w:tc>
        <w:tc>
          <w:tcPr>
            <w:tcW w:w="1127" w:type="dxa"/>
            <w:vMerge/>
            <w:vAlign w:val="center"/>
          </w:tcPr>
          <w:p w14:paraId="0403D4BA" w14:textId="77777777" w:rsidR="0034465F" w:rsidRDefault="0034465F" w:rsidP="00ED0BF7">
            <w:pPr>
              <w:pStyle w:val="TAC"/>
              <w:rPr>
                <w:bCs/>
              </w:rPr>
            </w:pPr>
          </w:p>
        </w:tc>
        <w:tc>
          <w:tcPr>
            <w:tcW w:w="1361" w:type="dxa"/>
            <w:vMerge/>
            <w:vAlign w:val="center"/>
          </w:tcPr>
          <w:p w14:paraId="22048644" w14:textId="77777777" w:rsidR="0034465F" w:rsidRDefault="0034465F" w:rsidP="00ED0BF7">
            <w:pPr>
              <w:pStyle w:val="TAC"/>
              <w:rPr>
                <w:bCs/>
              </w:rPr>
            </w:pPr>
          </w:p>
        </w:tc>
        <w:tc>
          <w:tcPr>
            <w:tcW w:w="1093" w:type="dxa"/>
            <w:vAlign w:val="center"/>
          </w:tcPr>
          <w:p w14:paraId="229F9601" w14:textId="77777777" w:rsidR="0034465F" w:rsidRDefault="0034465F" w:rsidP="00ED0BF7">
            <w:pPr>
              <w:pStyle w:val="TAC"/>
              <w:rPr>
                <w:bCs/>
              </w:rPr>
            </w:pPr>
            <w:r>
              <w:rPr>
                <w:bCs/>
              </w:rPr>
              <w:t>45</w:t>
            </w:r>
          </w:p>
        </w:tc>
        <w:tc>
          <w:tcPr>
            <w:tcW w:w="1093" w:type="dxa"/>
            <w:vAlign w:val="center"/>
          </w:tcPr>
          <w:p w14:paraId="5F4A59C9" w14:textId="77777777" w:rsidR="0034465F" w:rsidRDefault="0034465F" w:rsidP="00ED0BF7">
            <w:pPr>
              <w:pStyle w:val="TAC"/>
              <w:rPr>
                <w:bCs/>
              </w:rPr>
            </w:pPr>
            <w:r>
              <w:rPr>
                <w:bCs/>
              </w:rPr>
              <w:t>45</w:t>
            </w:r>
          </w:p>
        </w:tc>
        <w:tc>
          <w:tcPr>
            <w:tcW w:w="997" w:type="dxa"/>
            <w:vAlign w:val="center"/>
          </w:tcPr>
          <w:p w14:paraId="4263616A" w14:textId="77777777" w:rsidR="0034465F" w:rsidRDefault="0034465F" w:rsidP="00ED0BF7">
            <w:pPr>
              <w:pStyle w:val="TAC"/>
              <w:rPr>
                <w:bCs/>
              </w:rPr>
            </w:pPr>
            <w:r>
              <w:rPr>
                <w:bCs/>
              </w:rPr>
              <w:t>26</w:t>
            </w:r>
          </w:p>
        </w:tc>
        <w:tc>
          <w:tcPr>
            <w:tcW w:w="1207" w:type="dxa"/>
            <w:vAlign w:val="center"/>
          </w:tcPr>
          <w:p w14:paraId="799D00D6" w14:textId="77777777" w:rsidR="0034465F" w:rsidRDefault="0034465F" w:rsidP="00ED0BF7">
            <w:pPr>
              <w:pStyle w:val="TAC"/>
              <w:rPr>
                <w:bCs/>
              </w:rPr>
            </w:pPr>
            <w:r>
              <w:rPr>
                <w:bCs/>
              </w:rPr>
              <w:t>0.05</w:t>
            </w:r>
          </w:p>
        </w:tc>
        <w:tc>
          <w:tcPr>
            <w:tcW w:w="1008" w:type="dxa"/>
            <w:vAlign w:val="center"/>
          </w:tcPr>
          <w:p w14:paraId="17361013" w14:textId="77777777" w:rsidR="0034465F" w:rsidRDefault="0034465F" w:rsidP="00ED0BF7">
            <w:pPr>
              <w:pStyle w:val="TAC"/>
              <w:rPr>
                <w:bCs/>
              </w:rPr>
            </w:pPr>
            <w:r>
              <w:rPr>
                <w:bCs/>
              </w:rPr>
              <w:t>0</w:t>
            </w:r>
          </w:p>
        </w:tc>
      </w:tr>
      <w:tr w:rsidR="0034465F" w14:paraId="4E3D44E4" w14:textId="77777777" w:rsidTr="00ED0BF7">
        <w:trPr>
          <w:jc w:val="center"/>
        </w:trPr>
        <w:tc>
          <w:tcPr>
            <w:tcW w:w="1296" w:type="dxa"/>
            <w:vAlign w:val="center"/>
          </w:tcPr>
          <w:p w14:paraId="533BB65B" w14:textId="77777777" w:rsidR="0034465F" w:rsidRPr="001C3E6E" w:rsidRDefault="0034465F" w:rsidP="00ED0BF7">
            <w:pPr>
              <w:pStyle w:val="TAC"/>
            </w:pPr>
            <w:r>
              <w:t>TRP</w:t>
            </w:r>
          </w:p>
        </w:tc>
        <w:tc>
          <w:tcPr>
            <w:tcW w:w="1127" w:type="dxa"/>
            <w:vMerge w:val="restart"/>
            <w:vAlign w:val="center"/>
          </w:tcPr>
          <w:p w14:paraId="34CFA40A" w14:textId="77777777" w:rsidR="0034465F" w:rsidRDefault="0034465F" w:rsidP="00ED0BF7">
            <w:pPr>
              <w:pStyle w:val="TAC"/>
              <w:rPr>
                <w:bCs/>
              </w:rPr>
            </w:pPr>
            <w:r>
              <w:rPr>
                <w:bCs/>
              </w:rPr>
              <w:t>&gt; 3GHz</w:t>
            </w:r>
          </w:p>
        </w:tc>
        <w:tc>
          <w:tcPr>
            <w:tcW w:w="1361" w:type="dxa"/>
            <w:vMerge w:val="restart"/>
            <w:vAlign w:val="center"/>
          </w:tcPr>
          <w:p w14:paraId="1CD4EB74" w14:textId="77777777" w:rsidR="0034465F" w:rsidRDefault="0034465F" w:rsidP="00ED0BF7">
            <w:pPr>
              <w:pStyle w:val="TAC"/>
              <w:rPr>
                <w:bCs/>
              </w:rPr>
            </w:pPr>
            <w:proofErr w:type="gramStart"/>
            <w:r>
              <w:rPr>
                <w:bCs/>
              </w:rPr>
              <w:t>sin(</w:t>
            </w:r>
            <w:proofErr w:type="gramEnd"/>
            <w:r w:rsidRPr="005B14A3">
              <w:rPr>
                <w:rFonts w:ascii="Symbol" w:hAnsi="Symbol"/>
                <w:bCs/>
              </w:rPr>
              <w:t></w:t>
            </w:r>
            <w:r>
              <w:rPr>
                <w:bCs/>
              </w:rPr>
              <w:t>)</w:t>
            </w:r>
          </w:p>
        </w:tc>
        <w:tc>
          <w:tcPr>
            <w:tcW w:w="1093" w:type="dxa"/>
            <w:vAlign w:val="center"/>
          </w:tcPr>
          <w:p w14:paraId="2F59701F" w14:textId="77777777" w:rsidR="0034465F" w:rsidRDefault="0034465F" w:rsidP="00ED0BF7">
            <w:pPr>
              <w:pStyle w:val="TAC"/>
              <w:rPr>
                <w:bCs/>
              </w:rPr>
            </w:pPr>
            <w:r>
              <w:rPr>
                <w:bCs/>
              </w:rPr>
              <w:t>15</w:t>
            </w:r>
          </w:p>
        </w:tc>
        <w:tc>
          <w:tcPr>
            <w:tcW w:w="1093" w:type="dxa"/>
            <w:vAlign w:val="center"/>
          </w:tcPr>
          <w:p w14:paraId="152F2AD5" w14:textId="77777777" w:rsidR="0034465F" w:rsidRDefault="0034465F" w:rsidP="00ED0BF7">
            <w:pPr>
              <w:pStyle w:val="TAC"/>
              <w:rPr>
                <w:bCs/>
              </w:rPr>
            </w:pPr>
            <w:r>
              <w:rPr>
                <w:bCs/>
              </w:rPr>
              <w:t>15</w:t>
            </w:r>
          </w:p>
        </w:tc>
        <w:tc>
          <w:tcPr>
            <w:tcW w:w="997" w:type="dxa"/>
            <w:vAlign w:val="center"/>
          </w:tcPr>
          <w:p w14:paraId="4D8AF17D" w14:textId="77777777" w:rsidR="0034465F" w:rsidRDefault="0034465F" w:rsidP="00ED0BF7">
            <w:pPr>
              <w:pStyle w:val="TAC"/>
              <w:rPr>
                <w:bCs/>
              </w:rPr>
            </w:pPr>
            <w:r>
              <w:rPr>
                <w:bCs/>
              </w:rPr>
              <w:t>266</w:t>
            </w:r>
          </w:p>
        </w:tc>
        <w:tc>
          <w:tcPr>
            <w:tcW w:w="1207" w:type="dxa"/>
            <w:vAlign w:val="center"/>
          </w:tcPr>
          <w:p w14:paraId="665F2685" w14:textId="77777777" w:rsidR="0034465F" w:rsidRDefault="0034465F" w:rsidP="00ED0BF7">
            <w:pPr>
              <w:pStyle w:val="TAC"/>
              <w:rPr>
                <w:bCs/>
              </w:rPr>
            </w:pPr>
            <w:r>
              <w:rPr>
                <w:bCs/>
              </w:rPr>
              <w:t>0</w:t>
            </w:r>
          </w:p>
        </w:tc>
        <w:tc>
          <w:tcPr>
            <w:tcW w:w="1008" w:type="dxa"/>
            <w:vAlign w:val="center"/>
          </w:tcPr>
          <w:p w14:paraId="6B559B8C" w14:textId="77777777" w:rsidR="0034465F" w:rsidRDefault="0034465F" w:rsidP="00ED0BF7">
            <w:pPr>
              <w:pStyle w:val="TAC"/>
              <w:rPr>
                <w:bCs/>
              </w:rPr>
            </w:pPr>
            <w:r>
              <w:rPr>
                <w:bCs/>
              </w:rPr>
              <w:t>0.03</w:t>
            </w:r>
          </w:p>
        </w:tc>
      </w:tr>
      <w:tr w:rsidR="0034465F" w14:paraId="1730AD49" w14:textId="77777777" w:rsidTr="00ED0BF7">
        <w:trPr>
          <w:jc w:val="center"/>
        </w:trPr>
        <w:tc>
          <w:tcPr>
            <w:tcW w:w="1296" w:type="dxa"/>
            <w:vAlign w:val="center"/>
          </w:tcPr>
          <w:p w14:paraId="1F88C28F" w14:textId="77777777" w:rsidR="0034465F" w:rsidRPr="001C3E6E" w:rsidRDefault="0034465F" w:rsidP="00ED0BF7">
            <w:pPr>
              <w:pStyle w:val="TAC"/>
            </w:pPr>
            <w:r>
              <w:t>TRS</w:t>
            </w:r>
          </w:p>
        </w:tc>
        <w:tc>
          <w:tcPr>
            <w:tcW w:w="1127" w:type="dxa"/>
            <w:vMerge/>
            <w:vAlign w:val="center"/>
          </w:tcPr>
          <w:p w14:paraId="5C9CB8B8" w14:textId="77777777" w:rsidR="0034465F" w:rsidRDefault="0034465F" w:rsidP="00ED0BF7">
            <w:pPr>
              <w:pStyle w:val="TAC"/>
              <w:rPr>
                <w:bCs/>
              </w:rPr>
            </w:pPr>
          </w:p>
        </w:tc>
        <w:tc>
          <w:tcPr>
            <w:tcW w:w="1361" w:type="dxa"/>
            <w:vMerge/>
            <w:vAlign w:val="center"/>
          </w:tcPr>
          <w:p w14:paraId="036763B5" w14:textId="77777777" w:rsidR="0034465F" w:rsidRDefault="0034465F" w:rsidP="00ED0BF7">
            <w:pPr>
              <w:pStyle w:val="TAC"/>
              <w:rPr>
                <w:bCs/>
              </w:rPr>
            </w:pPr>
          </w:p>
        </w:tc>
        <w:tc>
          <w:tcPr>
            <w:tcW w:w="1093" w:type="dxa"/>
            <w:vAlign w:val="center"/>
          </w:tcPr>
          <w:p w14:paraId="3068C9B5" w14:textId="77777777" w:rsidR="0034465F" w:rsidRDefault="0034465F" w:rsidP="00ED0BF7">
            <w:pPr>
              <w:pStyle w:val="TAC"/>
              <w:rPr>
                <w:bCs/>
              </w:rPr>
            </w:pPr>
            <w:r>
              <w:rPr>
                <w:bCs/>
              </w:rPr>
              <w:t>30</w:t>
            </w:r>
          </w:p>
        </w:tc>
        <w:tc>
          <w:tcPr>
            <w:tcW w:w="1093" w:type="dxa"/>
            <w:vAlign w:val="center"/>
          </w:tcPr>
          <w:p w14:paraId="3F0EEC03" w14:textId="77777777" w:rsidR="0034465F" w:rsidRDefault="0034465F" w:rsidP="00ED0BF7">
            <w:pPr>
              <w:pStyle w:val="TAC"/>
              <w:rPr>
                <w:bCs/>
              </w:rPr>
            </w:pPr>
            <w:r>
              <w:rPr>
                <w:bCs/>
              </w:rPr>
              <w:t>30</w:t>
            </w:r>
          </w:p>
        </w:tc>
        <w:tc>
          <w:tcPr>
            <w:tcW w:w="997" w:type="dxa"/>
            <w:vAlign w:val="center"/>
          </w:tcPr>
          <w:p w14:paraId="3A80FEF7" w14:textId="77777777" w:rsidR="0034465F" w:rsidRDefault="0034465F" w:rsidP="00ED0BF7">
            <w:pPr>
              <w:pStyle w:val="TAC"/>
              <w:rPr>
                <w:bCs/>
              </w:rPr>
            </w:pPr>
            <w:r>
              <w:rPr>
                <w:bCs/>
              </w:rPr>
              <w:t>62</w:t>
            </w:r>
          </w:p>
        </w:tc>
        <w:tc>
          <w:tcPr>
            <w:tcW w:w="1207" w:type="dxa"/>
            <w:vAlign w:val="center"/>
          </w:tcPr>
          <w:p w14:paraId="01C21556" w14:textId="77777777" w:rsidR="0034465F" w:rsidRDefault="0034465F" w:rsidP="00ED0BF7">
            <w:pPr>
              <w:pStyle w:val="TAC"/>
              <w:rPr>
                <w:bCs/>
              </w:rPr>
            </w:pPr>
            <w:r>
              <w:rPr>
                <w:bCs/>
              </w:rPr>
              <w:t>0.11</w:t>
            </w:r>
          </w:p>
        </w:tc>
        <w:tc>
          <w:tcPr>
            <w:tcW w:w="1008" w:type="dxa"/>
            <w:vAlign w:val="center"/>
          </w:tcPr>
          <w:p w14:paraId="0DB94249" w14:textId="77777777" w:rsidR="0034465F" w:rsidRDefault="0034465F" w:rsidP="00ED0BF7">
            <w:pPr>
              <w:pStyle w:val="TAC"/>
              <w:rPr>
                <w:bCs/>
              </w:rPr>
            </w:pPr>
            <w:r>
              <w:rPr>
                <w:bCs/>
              </w:rPr>
              <w:t>0.11</w:t>
            </w:r>
          </w:p>
        </w:tc>
      </w:tr>
      <w:tr w:rsidR="0034465F" w14:paraId="77DF638A" w14:textId="77777777" w:rsidTr="00ED0BF7">
        <w:trPr>
          <w:jc w:val="center"/>
        </w:trPr>
        <w:tc>
          <w:tcPr>
            <w:tcW w:w="1296" w:type="dxa"/>
            <w:vAlign w:val="center"/>
          </w:tcPr>
          <w:p w14:paraId="41748DEE" w14:textId="77777777" w:rsidR="0034465F" w:rsidRPr="001C3E6E" w:rsidRDefault="0034465F" w:rsidP="00ED0BF7">
            <w:pPr>
              <w:pStyle w:val="TAC"/>
            </w:pPr>
            <w:r>
              <w:t>TRP</w:t>
            </w:r>
          </w:p>
        </w:tc>
        <w:tc>
          <w:tcPr>
            <w:tcW w:w="1127" w:type="dxa"/>
            <w:vMerge/>
            <w:vAlign w:val="center"/>
          </w:tcPr>
          <w:p w14:paraId="2F75B715" w14:textId="77777777" w:rsidR="0034465F" w:rsidRDefault="0034465F" w:rsidP="00ED0BF7">
            <w:pPr>
              <w:pStyle w:val="TAC"/>
              <w:rPr>
                <w:bCs/>
              </w:rPr>
            </w:pPr>
          </w:p>
        </w:tc>
        <w:tc>
          <w:tcPr>
            <w:tcW w:w="1361" w:type="dxa"/>
            <w:vMerge w:val="restart"/>
            <w:vAlign w:val="center"/>
          </w:tcPr>
          <w:p w14:paraId="51FD6F61" w14:textId="77777777" w:rsidR="0034465F" w:rsidRDefault="0034465F" w:rsidP="00ED0BF7">
            <w:pPr>
              <w:pStyle w:val="TAC"/>
              <w:rPr>
                <w:bCs/>
              </w:rPr>
            </w:pPr>
            <w:r>
              <w:rPr>
                <w:bCs/>
              </w:rPr>
              <w:t>Clenshaw-Curtis</w:t>
            </w:r>
          </w:p>
        </w:tc>
        <w:tc>
          <w:tcPr>
            <w:tcW w:w="1093" w:type="dxa"/>
            <w:vAlign w:val="center"/>
          </w:tcPr>
          <w:p w14:paraId="02A6B269" w14:textId="77777777" w:rsidR="0034465F" w:rsidRDefault="0034465F" w:rsidP="00ED0BF7">
            <w:pPr>
              <w:pStyle w:val="TAC"/>
              <w:rPr>
                <w:bCs/>
              </w:rPr>
            </w:pPr>
            <w:r>
              <w:rPr>
                <w:bCs/>
              </w:rPr>
              <w:t>15</w:t>
            </w:r>
          </w:p>
        </w:tc>
        <w:tc>
          <w:tcPr>
            <w:tcW w:w="1093" w:type="dxa"/>
            <w:vAlign w:val="center"/>
          </w:tcPr>
          <w:p w14:paraId="50171546" w14:textId="77777777" w:rsidR="0034465F" w:rsidRDefault="0034465F" w:rsidP="00ED0BF7">
            <w:pPr>
              <w:pStyle w:val="TAC"/>
              <w:rPr>
                <w:bCs/>
              </w:rPr>
            </w:pPr>
            <w:r>
              <w:rPr>
                <w:bCs/>
              </w:rPr>
              <w:t>15</w:t>
            </w:r>
          </w:p>
        </w:tc>
        <w:tc>
          <w:tcPr>
            <w:tcW w:w="997" w:type="dxa"/>
            <w:vAlign w:val="center"/>
          </w:tcPr>
          <w:p w14:paraId="209801F0" w14:textId="77777777" w:rsidR="0034465F" w:rsidRDefault="0034465F" w:rsidP="00ED0BF7">
            <w:pPr>
              <w:pStyle w:val="TAC"/>
              <w:rPr>
                <w:bCs/>
              </w:rPr>
            </w:pPr>
            <w:r>
              <w:rPr>
                <w:bCs/>
              </w:rPr>
              <w:t>266</w:t>
            </w:r>
          </w:p>
        </w:tc>
        <w:tc>
          <w:tcPr>
            <w:tcW w:w="1207" w:type="dxa"/>
            <w:vAlign w:val="center"/>
          </w:tcPr>
          <w:p w14:paraId="028F2710" w14:textId="77777777" w:rsidR="0034465F" w:rsidRDefault="0034465F" w:rsidP="00ED0BF7">
            <w:pPr>
              <w:pStyle w:val="TAC"/>
              <w:rPr>
                <w:bCs/>
              </w:rPr>
            </w:pPr>
            <w:r>
              <w:rPr>
                <w:bCs/>
              </w:rPr>
              <w:t>0</w:t>
            </w:r>
          </w:p>
        </w:tc>
        <w:tc>
          <w:tcPr>
            <w:tcW w:w="1008" w:type="dxa"/>
            <w:vAlign w:val="center"/>
          </w:tcPr>
          <w:p w14:paraId="48DA403E" w14:textId="77777777" w:rsidR="0034465F" w:rsidRDefault="0034465F" w:rsidP="00ED0BF7">
            <w:pPr>
              <w:pStyle w:val="TAC"/>
              <w:rPr>
                <w:bCs/>
              </w:rPr>
            </w:pPr>
            <w:r w:rsidRPr="00C851DE">
              <w:rPr>
                <w:bCs/>
              </w:rPr>
              <w:t>0</w:t>
            </w:r>
          </w:p>
        </w:tc>
      </w:tr>
      <w:tr w:rsidR="0034465F" w14:paraId="679DB2A2" w14:textId="77777777" w:rsidTr="00ED0BF7">
        <w:trPr>
          <w:jc w:val="center"/>
        </w:trPr>
        <w:tc>
          <w:tcPr>
            <w:tcW w:w="1296" w:type="dxa"/>
            <w:vAlign w:val="center"/>
          </w:tcPr>
          <w:p w14:paraId="4FFA8DE2" w14:textId="77777777" w:rsidR="0034465F" w:rsidRDefault="0034465F" w:rsidP="00ED0BF7">
            <w:pPr>
              <w:pStyle w:val="TAC"/>
            </w:pPr>
            <w:r>
              <w:t>TRP/TRS</w:t>
            </w:r>
          </w:p>
        </w:tc>
        <w:tc>
          <w:tcPr>
            <w:tcW w:w="1127" w:type="dxa"/>
            <w:vMerge/>
            <w:vAlign w:val="center"/>
          </w:tcPr>
          <w:p w14:paraId="5A21EE8B" w14:textId="77777777" w:rsidR="0034465F" w:rsidRDefault="0034465F" w:rsidP="00ED0BF7">
            <w:pPr>
              <w:pStyle w:val="TAC"/>
              <w:rPr>
                <w:bCs/>
              </w:rPr>
            </w:pPr>
          </w:p>
        </w:tc>
        <w:tc>
          <w:tcPr>
            <w:tcW w:w="1361" w:type="dxa"/>
            <w:vMerge/>
            <w:vAlign w:val="center"/>
          </w:tcPr>
          <w:p w14:paraId="62C9235C" w14:textId="77777777" w:rsidR="0034465F" w:rsidRDefault="0034465F" w:rsidP="00ED0BF7">
            <w:pPr>
              <w:pStyle w:val="TAC"/>
              <w:rPr>
                <w:bCs/>
              </w:rPr>
            </w:pPr>
          </w:p>
        </w:tc>
        <w:tc>
          <w:tcPr>
            <w:tcW w:w="1093" w:type="dxa"/>
            <w:vAlign w:val="center"/>
          </w:tcPr>
          <w:p w14:paraId="595E6A98" w14:textId="77777777" w:rsidR="0034465F" w:rsidRDefault="0034465F" w:rsidP="00ED0BF7">
            <w:pPr>
              <w:pStyle w:val="TAC"/>
              <w:rPr>
                <w:bCs/>
              </w:rPr>
            </w:pPr>
            <w:r>
              <w:rPr>
                <w:bCs/>
              </w:rPr>
              <w:t>30</w:t>
            </w:r>
          </w:p>
        </w:tc>
        <w:tc>
          <w:tcPr>
            <w:tcW w:w="1093" w:type="dxa"/>
            <w:vAlign w:val="center"/>
          </w:tcPr>
          <w:p w14:paraId="162C31D2" w14:textId="77777777" w:rsidR="0034465F" w:rsidRDefault="0034465F" w:rsidP="00ED0BF7">
            <w:pPr>
              <w:pStyle w:val="TAC"/>
              <w:rPr>
                <w:bCs/>
              </w:rPr>
            </w:pPr>
            <w:r>
              <w:rPr>
                <w:bCs/>
              </w:rPr>
              <w:t>30</w:t>
            </w:r>
          </w:p>
        </w:tc>
        <w:tc>
          <w:tcPr>
            <w:tcW w:w="997" w:type="dxa"/>
            <w:vAlign w:val="center"/>
          </w:tcPr>
          <w:p w14:paraId="38800EA5" w14:textId="77777777" w:rsidR="0034465F" w:rsidRDefault="0034465F" w:rsidP="00ED0BF7">
            <w:pPr>
              <w:pStyle w:val="TAC"/>
              <w:rPr>
                <w:bCs/>
              </w:rPr>
            </w:pPr>
            <w:r>
              <w:rPr>
                <w:bCs/>
              </w:rPr>
              <w:t>62</w:t>
            </w:r>
          </w:p>
        </w:tc>
        <w:tc>
          <w:tcPr>
            <w:tcW w:w="1207" w:type="dxa"/>
            <w:vAlign w:val="center"/>
          </w:tcPr>
          <w:p w14:paraId="23BEA31D" w14:textId="77777777" w:rsidR="0034465F" w:rsidRDefault="0034465F" w:rsidP="00ED0BF7">
            <w:pPr>
              <w:pStyle w:val="TAC"/>
              <w:rPr>
                <w:bCs/>
              </w:rPr>
            </w:pPr>
            <w:r>
              <w:rPr>
                <w:bCs/>
              </w:rPr>
              <w:t>0.11</w:t>
            </w:r>
          </w:p>
        </w:tc>
        <w:tc>
          <w:tcPr>
            <w:tcW w:w="1008" w:type="dxa"/>
            <w:vAlign w:val="center"/>
          </w:tcPr>
          <w:p w14:paraId="63845AD6" w14:textId="77777777" w:rsidR="0034465F" w:rsidRDefault="0034465F" w:rsidP="00ED0BF7">
            <w:pPr>
              <w:pStyle w:val="TAC"/>
              <w:rPr>
                <w:bCs/>
              </w:rPr>
            </w:pPr>
            <w:r w:rsidRPr="00C851DE">
              <w:rPr>
                <w:bCs/>
              </w:rPr>
              <w:t>0</w:t>
            </w:r>
          </w:p>
        </w:tc>
      </w:tr>
      <w:tr w:rsidR="0034465F" w14:paraId="369C03CD" w14:textId="77777777" w:rsidTr="00ED0BF7">
        <w:trPr>
          <w:jc w:val="center"/>
        </w:trPr>
        <w:tc>
          <w:tcPr>
            <w:tcW w:w="1296" w:type="dxa"/>
            <w:vAlign w:val="center"/>
          </w:tcPr>
          <w:p w14:paraId="27DAEA76" w14:textId="77777777" w:rsidR="0034465F" w:rsidRDefault="0034465F" w:rsidP="00ED0BF7">
            <w:pPr>
              <w:pStyle w:val="TAC"/>
            </w:pPr>
            <w:r>
              <w:t>TRP/TRS</w:t>
            </w:r>
          </w:p>
        </w:tc>
        <w:tc>
          <w:tcPr>
            <w:tcW w:w="1127" w:type="dxa"/>
            <w:vMerge/>
            <w:vAlign w:val="center"/>
          </w:tcPr>
          <w:p w14:paraId="14618324" w14:textId="77777777" w:rsidR="0034465F" w:rsidRDefault="0034465F" w:rsidP="00ED0BF7">
            <w:pPr>
              <w:pStyle w:val="TAC"/>
              <w:rPr>
                <w:bCs/>
              </w:rPr>
            </w:pPr>
          </w:p>
        </w:tc>
        <w:tc>
          <w:tcPr>
            <w:tcW w:w="1361" w:type="dxa"/>
            <w:vMerge/>
            <w:vAlign w:val="center"/>
          </w:tcPr>
          <w:p w14:paraId="7BF0C07C" w14:textId="77777777" w:rsidR="0034465F" w:rsidRDefault="0034465F" w:rsidP="00ED0BF7">
            <w:pPr>
              <w:pStyle w:val="TAC"/>
              <w:rPr>
                <w:bCs/>
              </w:rPr>
            </w:pPr>
          </w:p>
        </w:tc>
        <w:tc>
          <w:tcPr>
            <w:tcW w:w="1093" w:type="dxa"/>
            <w:vAlign w:val="center"/>
          </w:tcPr>
          <w:p w14:paraId="5E154F07" w14:textId="77777777" w:rsidR="0034465F" w:rsidRDefault="0034465F" w:rsidP="00ED0BF7">
            <w:pPr>
              <w:pStyle w:val="TAC"/>
              <w:rPr>
                <w:bCs/>
              </w:rPr>
            </w:pPr>
            <w:r>
              <w:rPr>
                <w:bCs/>
              </w:rPr>
              <w:t>30</w:t>
            </w:r>
          </w:p>
        </w:tc>
        <w:tc>
          <w:tcPr>
            <w:tcW w:w="1093" w:type="dxa"/>
            <w:vAlign w:val="center"/>
          </w:tcPr>
          <w:p w14:paraId="7285B4A7" w14:textId="77777777" w:rsidR="0034465F" w:rsidRDefault="0034465F" w:rsidP="00ED0BF7">
            <w:pPr>
              <w:pStyle w:val="TAC"/>
              <w:rPr>
                <w:bCs/>
              </w:rPr>
            </w:pPr>
            <w:r>
              <w:rPr>
                <w:bCs/>
              </w:rPr>
              <w:t>45</w:t>
            </w:r>
          </w:p>
        </w:tc>
        <w:tc>
          <w:tcPr>
            <w:tcW w:w="997" w:type="dxa"/>
            <w:vAlign w:val="center"/>
          </w:tcPr>
          <w:p w14:paraId="0E706734" w14:textId="77777777" w:rsidR="0034465F" w:rsidRDefault="0034465F" w:rsidP="00ED0BF7">
            <w:pPr>
              <w:pStyle w:val="TAC"/>
              <w:rPr>
                <w:bCs/>
              </w:rPr>
            </w:pPr>
            <w:r>
              <w:rPr>
                <w:bCs/>
              </w:rPr>
              <w:t>42</w:t>
            </w:r>
          </w:p>
        </w:tc>
        <w:tc>
          <w:tcPr>
            <w:tcW w:w="1207" w:type="dxa"/>
            <w:vAlign w:val="center"/>
          </w:tcPr>
          <w:p w14:paraId="0933E52D" w14:textId="77777777" w:rsidR="0034465F" w:rsidRDefault="0034465F" w:rsidP="00ED0BF7">
            <w:pPr>
              <w:pStyle w:val="TAC"/>
              <w:rPr>
                <w:bCs/>
              </w:rPr>
            </w:pPr>
            <w:r>
              <w:rPr>
                <w:bCs/>
              </w:rPr>
              <w:t>0.16</w:t>
            </w:r>
          </w:p>
        </w:tc>
        <w:tc>
          <w:tcPr>
            <w:tcW w:w="1008" w:type="dxa"/>
            <w:vAlign w:val="center"/>
          </w:tcPr>
          <w:p w14:paraId="26EB9410" w14:textId="77777777" w:rsidR="0034465F" w:rsidRPr="00C851DE" w:rsidRDefault="0034465F" w:rsidP="00ED0BF7">
            <w:pPr>
              <w:pStyle w:val="TAC"/>
              <w:rPr>
                <w:bCs/>
              </w:rPr>
            </w:pPr>
            <w:r>
              <w:rPr>
                <w:bCs/>
              </w:rPr>
              <w:t>0</w:t>
            </w:r>
          </w:p>
        </w:tc>
      </w:tr>
      <w:tr w:rsidR="0034465F" w14:paraId="44E2480F" w14:textId="77777777" w:rsidTr="00ED0BF7">
        <w:trPr>
          <w:jc w:val="center"/>
        </w:trPr>
        <w:tc>
          <w:tcPr>
            <w:tcW w:w="1296" w:type="dxa"/>
            <w:vAlign w:val="center"/>
          </w:tcPr>
          <w:p w14:paraId="1A4AAF15" w14:textId="77777777" w:rsidR="0034465F" w:rsidRDefault="0034465F" w:rsidP="00ED0BF7">
            <w:pPr>
              <w:pStyle w:val="TAC"/>
            </w:pPr>
            <w:r>
              <w:t>TRS</w:t>
            </w:r>
          </w:p>
        </w:tc>
        <w:tc>
          <w:tcPr>
            <w:tcW w:w="1127" w:type="dxa"/>
            <w:vMerge/>
            <w:vAlign w:val="center"/>
          </w:tcPr>
          <w:p w14:paraId="3E2B89C7" w14:textId="77777777" w:rsidR="0034465F" w:rsidRDefault="0034465F" w:rsidP="00ED0BF7">
            <w:pPr>
              <w:pStyle w:val="TAC"/>
              <w:rPr>
                <w:bCs/>
              </w:rPr>
            </w:pPr>
          </w:p>
        </w:tc>
        <w:tc>
          <w:tcPr>
            <w:tcW w:w="1361" w:type="dxa"/>
            <w:vMerge/>
            <w:vAlign w:val="center"/>
          </w:tcPr>
          <w:p w14:paraId="27516645" w14:textId="77777777" w:rsidR="0034465F" w:rsidRDefault="0034465F" w:rsidP="00ED0BF7">
            <w:pPr>
              <w:pStyle w:val="TAC"/>
              <w:rPr>
                <w:bCs/>
              </w:rPr>
            </w:pPr>
          </w:p>
        </w:tc>
        <w:tc>
          <w:tcPr>
            <w:tcW w:w="1093" w:type="dxa"/>
            <w:vAlign w:val="center"/>
          </w:tcPr>
          <w:p w14:paraId="78CD29C6" w14:textId="77777777" w:rsidR="0034465F" w:rsidRDefault="0034465F" w:rsidP="00ED0BF7">
            <w:pPr>
              <w:pStyle w:val="TAC"/>
              <w:rPr>
                <w:bCs/>
              </w:rPr>
            </w:pPr>
            <w:r>
              <w:rPr>
                <w:bCs/>
              </w:rPr>
              <w:t>30</w:t>
            </w:r>
          </w:p>
        </w:tc>
        <w:tc>
          <w:tcPr>
            <w:tcW w:w="1093" w:type="dxa"/>
            <w:vAlign w:val="center"/>
          </w:tcPr>
          <w:p w14:paraId="71C8806C" w14:textId="77777777" w:rsidR="0034465F" w:rsidRDefault="0034465F" w:rsidP="00ED0BF7">
            <w:pPr>
              <w:pStyle w:val="TAC"/>
              <w:rPr>
                <w:bCs/>
              </w:rPr>
            </w:pPr>
            <w:r>
              <w:rPr>
                <w:bCs/>
              </w:rPr>
              <w:t>60</w:t>
            </w:r>
          </w:p>
        </w:tc>
        <w:tc>
          <w:tcPr>
            <w:tcW w:w="997" w:type="dxa"/>
            <w:vAlign w:val="center"/>
          </w:tcPr>
          <w:p w14:paraId="33F393DD" w14:textId="77777777" w:rsidR="0034465F" w:rsidRDefault="0034465F" w:rsidP="00ED0BF7">
            <w:pPr>
              <w:pStyle w:val="TAC"/>
              <w:rPr>
                <w:bCs/>
              </w:rPr>
            </w:pPr>
            <w:r>
              <w:rPr>
                <w:bCs/>
              </w:rPr>
              <w:t>32</w:t>
            </w:r>
          </w:p>
        </w:tc>
        <w:tc>
          <w:tcPr>
            <w:tcW w:w="1207" w:type="dxa"/>
            <w:vAlign w:val="center"/>
          </w:tcPr>
          <w:p w14:paraId="227C5D07" w14:textId="77777777" w:rsidR="0034465F" w:rsidRDefault="0034465F" w:rsidP="00ED0BF7">
            <w:pPr>
              <w:pStyle w:val="TAC"/>
              <w:rPr>
                <w:bCs/>
              </w:rPr>
            </w:pPr>
            <w:r>
              <w:rPr>
                <w:bCs/>
              </w:rPr>
              <w:t>0.21</w:t>
            </w:r>
          </w:p>
        </w:tc>
        <w:tc>
          <w:tcPr>
            <w:tcW w:w="1008" w:type="dxa"/>
            <w:vAlign w:val="center"/>
          </w:tcPr>
          <w:p w14:paraId="1809A3EC" w14:textId="77777777" w:rsidR="0034465F" w:rsidRDefault="0034465F" w:rsidP="00ED0BF7">
            <w:pPr>
              <w:pStyle w:val="TAC"/>
              <w:rPr>
                <w:bCs/>
              </w:rPr>
            </w:pPr>
            <w:r>
              <w:rPr>
                <w:bCs/>
              </w:rPr>
              <w:t>0</w:t>
            </w:r>
          </w:p>
        </w:tc>
      </w:tr>
      <w:tr w:rsidR="0034465F" w14:paraId="3336E59D" w14:textId="77777777" w:rsidTr="00ED0BF7">
        <w:trPr>
          <w:jc w:val="center"/>
        </w:trPr>
        <w:tc>
          <w:tcPr>
            <w:tcW w:w="1296" w:type="dxa"/>
            <w:vAlign w:val="center"/>
          </w:tcPr>
          <w:p w14:paraId="37F3518C" w14:textId="77777777" w:rsidR="0034465F" w:rsidRDefault="0034465F" w:rsidP="00ED0BF7">
            <w:pPr>
              <w:pStyle w:val="TAC"/>
            </w:pPr>
            <w:r>
              <w:t>TRS (Note 1)</w:t>
            </w:r>
          </w:p>
        </w:tc>
        <w:tc>
          <w:tcPr>
            <w:tcW w:w="1127" w:type="dxa"/>
            <w:vMerge/>
            <w:vAlign w:val="center"/>
          </w:tcPr>
          <w:p w14:paraId="0C8C497F" w14:textId="77777777" w:rsidR="0034465F" w:rsidRDefault="0034465F" w:rsidP="00ED0BF7">
            <w:pPr>
              <w:pStyle w:val="TAC"/>
              <w:rPr>
                <w:bCs/>
              </w:rPr>
            </w:pPr>
          </w:p>
        </w:tc>
        <w:tc>
          <w:tcPr>
            <w:tcW w:w="1361" w:type="dxa"/>
            <w:vMerge/>
            <w:vAlign w:val="center"/>
          </w:tcPr>
          <w:p w14:paraId="7CEC343F" w14:textId="77777777" w:rsidR="0034465F" w:rsidRDefault="0034465F" w:rsidP="00ED0BF7">
            <w:pPr>
              <w:pStyle w:val="TAC"/>
              <w:rPr>
                <w:bCs/>
              </w:rPr>
            </w:pPr>
          </w:p>
        </w:tc>
        <w:tc>
          <w:tcPr>
            <w:tcW w:w="1093" w:type="dxa"/>
            <w:vAlign w:val="center"/>
          </w:tcPr>
          <w:p w14:paraId="0C9D4E0D" w14:textId="77777777" w:rsidR="0034465F" w:rsidRDefault="0034465F" w:rsidP="00ED0BF7">
            <w:pPr>
              <w:pStyle w:val="TAC"/>
              <w:rPr>
                <w:bCs/>
              </w:rPr>
            </w:pPr>
            <w:r>
              <w:rPr>
                <w:bCs/>
              </w:rPr>
              <w:t>45</w:t>
            </w:r>
          </w:p>
        </w:tc>
        <w:tc>
          <w:tcPr>
            <w:tcW w:w="1093" w:type="dxa"/>
            <w:vAlign w:val="center"/>
          </w:tcPr>
          <w:p w14:paraId="09C7F143" w14:textId="77777777" w:rsidR="0034465F" w:rsidRDefault="0034465F" w:rsidP="00ED0BF7">
            <w:pPr>
              <w:pStyle w:val="TAC"/>
              <w:rPr>
                <w:bCs/>
              </w:rPr>
            </w:pPr>
            <w:r>
              <w:rPr>
                <w:bCs/>
              </w:rPr>
              <w:t>45</w:t>
            </w:r>
          </w:p>
        </w:tc>
        <w:tc>
          <w:tcPr>
            <w:tcW w:w="997" w:type="dxa"/>
            <w:vAlign w:val="center"/>
          </w:tcPr>
          <w:p w14:paraId="567F5514" w14:textId="77777777" w:rsidR="0034465F" w:rsidRDefault="0034465F" w:rsidP="00ED0BF7">
            <w:pPr>
              <w:pStyle w:val="TAC"/>
              <w:rPr>
                <w:bCs/>
              </w:rPr>
            </w:pPr>
            <w:r>
              <w:rPr>
                <w:bCs/>
              </w:rPr>
              <w:t>~26</w:t>
            </w:r>
          </w:p>
        </w:tc>
        <w:tc>
          <w:tcPr>
            <w:tcW w:w="1207" w:type="dxa"/>
            <w:vAlign w:val="center"/>
          </w:tcPr>
          <w:p w14:paraId="6DEFD3E1" w14:textId="77777777" w:rsidR="0034465F" w:rsidRDefault="0034465F" w:rsidP="00ED0BF7">
            <w:pPr>
              <w:pStyle w:val="TAC"/>
              <w:rPr>
                <w:bCs/>
              </w:rPr>
            </w:pPr>
            <w:r>
              <w:rPr>
                <w:bCs/>
              </w:rPr>
              <w:t>0.23</w:t>
            </w:r>
          </w:p>
        </w:tc>
        <w:tc>
          <w:tcPr>
            <w:tcW w:w="1008" w:type="dxa"/>
            <w:vAlign w:val="center"/>
          </w:tcPr>
          <w:p w14:paraId="24A042FF" w14:textId="77777777" w:rsidR="0034465F" w:rsidRDefault="0034465F" w:rsidP="00ED0BF7">
            <w:pPr>
              <w:pStyle w:val="TAC"/>
              <w:rPr>
                <w:bCs/>
              </w:rPr>
            </w:pPr>
            <w:r>
              <w:rPr>
                <w:bCs/>
              </w:rPr>
              <w:t>0.08</w:t>
            </w:r>
          </w:p>
        </w:tc>
      </w:tr>
      <w:tr w:rsidR="0034465F" w14:paraId="5A539C38" w14:textId="77777777" w:rsidTr="00ED0BF7">
        <w:trPr>
          <w:jc w:val="center"/>
        </w:trPr>
        <w:tc>
          <w:tcPr>
            <w:tcW w:w="9182" w:type="dxa"/>
            <w:gridSpan w:val="8"/>
          </w:tcPr>
          <w:p w14:paraId="5C137B9E" w14:textId="77777777" w:rsidR="0034465F" w:rsidRDefault="0034465F" w:rsidP="00ED0BF7">
            <w:pPr>
              <w:pStyle w:val="TAL"/>
            </w:pPr>
            <w:r>
              <w:t>Note: Unless specified otherwise, if the back pole EIRP</w:t>
            </w:r>
            <w:r w:rsidRPr="00DF2B20">
              <w:t>(</w:t>
            </w:r>
            <w:r w:rsidRPr="00DF2B20">
              <w:rPr>
                <w:rFonts w:ascii="Symbol" w:hAnsi="Symbol"/>
              </w:rPr>
              <w:t></w:t>
            </w:r>
            <w:r w:rsidRPr="00DF2B20">
              <w:t>=180°)/</w:t>
            </w:r>
            <w:proofErr w:type="gramStart"/>
            <w:r>
              <w:t>EIS</w:t>
            </w:r>
            <w:r w:rsidRPr="00DF2B20">
              <w:t>(</w:t>
            </w:r>
            <w:proofErr w:type="gramEnd"/>
            <w:r w:rsidRPr="00DF2B20">
              <w:rPr>
                <w:rFonts w:ascii="Symbol" w:hAnsi="Symbol"/>
              </w:rPr>
              <w:t></w:t>
            </w:r>
            <w:r w:rsidRPr="00DF2B20">
              <w:t>=180°)</w:t>
            </w:r>
            <w:r>
              <w:t xml:space="preserve"> cannot be measured due to obstruction and/or blockage, it shall be extrapolated using the average of all EIRPs/EISs from the last cut.</w:t>
            </w:r>
          </w:p>
          <w:p w14:paraId="727A5674" w14:textId="77777777" w:rsidR="0034465F" w:rsidRPr="00E003FF" w:rsidRDefault="0034465F" w:rsidP="00ED0BF7">
            <w:pPr>
              <w:pStyle w:val="TAL"/>
            </w:pPr>
            <w:r>
              <w:t>Note 1: The exact number of grid points depends on whether the back pole EIRP</w:t>
            </w:r>
            <w:r w:rsidRPr="00DF2B20">
              <w:t>(</w:t>
            </w:r>
            <w:r w:rsidRPr="00DF2B20">
              <w:rPr>
                <w:rFonts w:ascii="Symbol" w:hAnsi="Symbol"/>
              </w:rPr>
              <w:t></w:t>
            </w:r>
            <w:r w:rsidRPr="00DF2B20">
              <w:t>=180°)/</w:t>
            </w:r>
            <w:proofErr w:type="gramStart"/>
            <w:r>
              <w:t>EIS</w:t>
            </w:r>
            <w:r w:rsidRPr="00DF2B20">
              <w:t>(</w:t>
            </w:r>
            <w:proofErr w:type="gramEnd"/>
            <w:r w:rsidRPr="00DF2B20">
              <w:rPr>
                <w:rFonts w:ascii="Symbol" w:hAnsi="Symbol"/>
              </w:rPr>
              <w:t></w:t>
            </w:r>
            <w:r w:rsidRPr="00DF2B20">
              <w:t>=180°)</w:t>
            </w:r>
            <w:r>
              <w:t xml:space="preserve"> must be extrapolated</w:t>
            </w:r>
            <w:r w:rsidRPr="00DF2B20">
              <w:t xml:space="preserve"> due to obstruction and/or blocking</w:t>
            </w:r>
            <w:r>
              <w:t xml:space="preserve">. If extrapolation is required, the back pole shall be the average of at least two neighbouring test points at </w:t>
            </w:r>
            <w:r w:rsidRPr="009062D7">
              <w:rPr>
                <w:rFonts w:ascii="Symbol" w:hAnsi="Symbol"/>
              </w:rPr>
              <w:t>q</w:t>
            </w:r>
            <w:r>
              <w:t>=165</w:t>
            </w:r>
            <w:r>
              <w:rPr>
                <w:rFonts w:cs="Arial"/>
              </w:rPr>
              <w:t>°.</w:t>
            </w:r>
            <w:r w:rsidRPr="00DF2B20">
              <w:t xml:space="preserve"> </w:t>
            </w:r>
          </w:p>
        </w:tc>
      </w:tr>
    </w:tbl>
    <w:p w14:paraId="363494A1" w14:textId="5ACCAD57" w:rsidR="00C0491B" w:rsidRDefault="00C0491B" w:rsidP="00981DBC">
      <w:r w:rsidRPr="009A78A5">
        <w:t xml:space="preserve">The </w:t>
      </w:r>
      <w:r w:rsidR="00613332" w:rsidRPr="009A78A5">
        <w:t xml:space="preserve">incorporation </w:t>
      </w:r>
      <w:r w:rsidRPr="009A78A5">
        <w:t>of th</w:t>
      </w:r>
      <w:r w:rsidR="00613332" w:rsidRPr="009A78A5">
        <w:t>ese</w:t>
      </w:r>
      <w:r w:rsidRPr="009A78A5">
        <w:t xml:space="preserve"> measurement grid</w:t>
      </w:r>
      <w:r w:rsidR="00613332" w:rsidRPr="009A78A5">
        <w:t xml:space="preserve">s </w:t>
      </w:r>
      <w:r w:rsidRPr="009A78A5">
        <w:t xml:space="preserve">into </w:t>
      </w:r>
      <w:r w:rsidR="00613332" w:rsidRPr="009A78A5">
        <w:fldChar w:fldCharType="begin"/>
      </w:r>
      <w:r w:rsidR="00613332" w:rsidRPr="009A78A5">
        <w:instrText xml:space="preserve"> REF _Ref140240399 \r \h </w:instrText>
      </w:r>
      <w:r w:rsidR="001A2D80" w:rsidRPr="009A78A5">
        <w:instrText xml:space="preserve"> \* MERGEFORMAT </w:instrText>
      </w:r>
      <w:r w:rsidR="00613332" w:rsidRPr="009A78A5">
        <w:fldChar w:fldCharType="separate"/>
      </w:r>
      <w:r w:rsidR="00BE77B6" w:rsidRPr="009A78A5">
        <w:t>[3]</w:t>
      </w:r>
      <w:r w:rsidR="00613332" w:rsidRPr="009A78A5">
        <w:fldChar w:fldCharType="end"/>
      </w:r>
      <w:r w:rsidR="00613332" w:rsidRPr="009A78A5">
        <w:t xml:space="preserve"> is done in </w:t>
      </w:r>
      <w:r w:rsidR="00E04FB9" w:rsidRPr="009A78A5">
        <w:fldChar w:fldCharType="begin"/>
      </w:r>
      <w:r w:rsidR="00E04FB9" w:rsidRPr="009A78A5">
        <w:instrText xml:space="preserve"> REF _Ref140241520 \r \h </w:instrText>
      </w:r>
      <w:r w:rsidR="001A2D80" w:rsidRPr="009A78A5">
        <w:instrText xml:space="preserve"> \* MERGEFORMAT </w:instrText>
      </w:r>
      <w:r w:rsidR="00E04FB9" w:rsidRPr="009A78A5">
        <w:fldChar w:fldCharType="separate"/>
      </w:r>
      <w:r w:rsidR="00BE77B6" w:rsidRPr="009A78A5">
        <w:t>[5]</w:t>
      </w:r>
      <w:r w:rsidR="00E04FB9" w:rsidRPr="009A78A5">
        <w:fldChar w:fldCharType="end"/>
      </w:r>
      <w:r w:rsidR="001A2D80" w:rsidRPr="009A78A5">
        <w:t>.</w:t>
      </w:r>
    </w:p>
    <w:p w14:paraId="6DE171DB" w14:textId="41A1E3EC" w:rsidR="009A2A7A" w:rsidRDefault="0084208C" w:rsidP="00981DBC">
      <w:r>
        <w:t xml:space="preserve">It can be observed that </w:t>
      </w:r>
      <w:r w:rsidR="00C0491B">
        <w:t>an MU frequency split was endorsed</w:t>
      </w:r>
      <w:r w:rsidR="00E36470">
        <w:t xml:space="preserve"> in both RAN4 and RAN5</w:t>
      </w:r>
      <w:r w:rsidR="00C0491B">
        <w:t>, i.e., below and above 3 GHz</w:t>
      </w:r>
      <w:r w:rsidR="00AC0796">
        <w:t>, e.g</w:t>
      </w:r>
      <w:r w:rsidR="00AD4E3E">
        <w:t>.</w:t>
      </w:r>
      <w:r w:rsidR="00AC0796">
        <w:t xml:space="preserve">, </w:t>
      </w:r>
      <w:r w:rsidR="00C135E6">
        <w:fldChar w:fldCharType="begin"/>
      </w:r>
      <w:r w:rsidR="00C135E6">
        <w:instrText xml:space="preserve"> REF _Ref140240383 \r \h </w:instrText>
      </w:r>
      <w:r w:rsidR="00C135E6">
        <w:fldChar w:fldCharType="separate"/>
      </w:r>
      <w:r w:rsidR="00BE77B6">
        <w:t>[2]</w:t>
      </w:r>
      <w:r w:rsidR="00C135E6">
        <w:fldChar w:fldCharType="end"/>
      </w:r>
      <w:r w:rsidR="00AC0796">
        <w:fldChar w:fldCharType="begin"/>
      </w:r>
      <w:r w:rsidR="00AC0796">
        <w:instrText xml:space="preserve"> REF _Ref140239854 \r \h </w:instrText>
      </w:r>
      <w:r w:rsidR="00AC0796">
        <w:fldChar w:fldCharType="separate"/>
      </w:r>
      <w:r w:rsidR="00BE77B6">
        <w:t>[4]</w:t>
      </w:r>
      <w:r w:rsidR="00AC0796">
        <w:fldChar w:fldCharType="end"/>
      </w:r>
      <w:r w:rsidR="00C135E6">
        <w:fldChar w:fldCharType="begin"/>
      </w:r>
      <w:r w:rsidR="00C135E6">
        <w:instrText xml:space="preserve"> REF _Ref140241665 \r \h </w:instrText>
      </w:r>
      <w:r w:rsidR="00C135E6">
        <w:fldChar w:fldCharType="separate"/>
      </w:r>
      <w:r w:rsidR="00BE77B6">
        <w:t>[6]</w:t>
      </w:r>
      <w:r w:rsidR="00C135E6">
        <w:fldChar w:fldCharType="end"/>
      </w:r>
    </w:p>
    <w:tbl>
      <w:tblPr>
        <w:tblStyle w:val="TableGrid"/>
        <w:tblW w:w="0" w:type="auto"/>
        <w:tblLook w:val="04A0" w:firstRow="1" w:lastRow="0" w:firstColumn="1" w:lastColumn="0" w:noHBand="0" w:noVBand="1"/>
      </w:tblPr>
      <w:tblGrid>
        <w:gridCol w:w="9964"/>
      </w:tblGrid>
      <w:tr w:rsidR="00AC0796" w14:paraId="2B6B6FB8" w14:textId="77777777" w:rsidTr="00AC0796">
        <w:tc>
          <w:tcPr>
            <w:tcW w:w="9964" w:type="dxa"/>
          </w:tcPr>
          <w:p w14:paraId="476637EF" w14:textId="77777777" w:rsidR="00AC0796" w:rsidRPr="00FB7B0D" w:rsidRDefault="00AC0796" w:rsidP="00AC0796">
            <w:pPr>
              <w:rPr>
                <w:b/>
                <w:u w:val="single"/>
                <w:lang w:eastAsia="ko-KR"/>
              </w:rPr>
            </w:pPr>
            <w:r w:rsidRPr="00FB7B0D">
              <w:rPr>
                <w:b/>
                <w:u w:val="single"/>
                <w:lang w:eastAsia="ko-KR"/>
              </w:rPr>
              <w:t xml:space="preserve">Issue 3-1-2: Frequency division for FR1 </w:t>
            </w:r>
          </w:p>
          <w:p w14:paraId="377CA01F" w14:textId="77777777" w:rsidR="00AC0796" w:rsidRPr="00FB7B0D" w:rsidRDefault="00AC0796" w:rsidP="00AC0796">
            <w:pPr>
              <w:pStyle w:val="ListParagraph"/>
              <w:spacing w:after="120"/>
              <w:ind w:firstLine="0"/>
            </w:pPr>
            <w:r w:rsidRPr="00FB7B0D">
              <w:t xml:space="preserve">Agreement: </w:t>
            </w:r>
          </w:p>
          <w:p w14:paraId="162BDA89" w14:textId="24B71B4B" w:rsidR="00AC0796" w:rsidRPr="00AC0796" w:rsidRDefault="00AC0796" w:rsidP="00981DBC">
            <w:pPr>
              <w:pStyle w:val="ListParagraph"/>
              <w:numPr>
                <w:ilvl w:val="1"/>
                <w:numId w:val="4"/>
              </w:numPr>
              <w:overflowPunct w:val="0"/>
              <w:autoSpaceDE w:val="0"/>
              <w:autoSpaceDN w:val="0"/>
              <w:adjustRightInd w:val="0"/>
              <w:spacing w:after="120" w:line="240" w:lineRule="auto"/>
              <w:contextualSpacing w:val="0"/>
              <w:textAlignment w:val="baseline"/>
              <w:rPr>
                <w:szCs w:val="24"/>
              </w:rPr>
            </w:pPr>
            <w:r w:rsidRPr="00FB7B0D">
              <w:rPr>
                <w:szCs w:val="24"/>
              </w:rPr>
              <w:t>Separate FR1 into two sub-ranges for measurement grid i.e., f&lt;3GHz and f&gt;3GHz.</w:t>
            </w:r>
          </w:p>
        </w:tc>
      </w:tr>
    </w:tbl>
    <w:p w14:paraId="72DA393D" w14:textId="449A52EC" w:rsidR="00E36470" w:rsidRDefault="00E36470" w:rsidP="00E36470">
      <w:pPr>
        <w:pStyle w:val="Caption"/>
      </w:pPr>
      <w:bookmarkStart w:id="3" w:name="_Ref142672550"/>
      <w:r>
        <w:t xml:space="preserve">Observation </w:t>
      </w:r>
      <w:r>
        <w:fldChar w:fldCharType="begin"/>
      </w:r>
      <w:r>
        <w:instrText xml:space="preserve"> SEQ Observation \* ARABIC </w:instrText>
      </w:r>
      <w:r>
        <w:fldChar w:fldCharType="separate"/>
      </w:r>
      <w:r w:rsidR="00BE77B6">
        <w:rPr>
          <w:noProof/>
        </w:rPr>
        <w:t>1</w:t>
      </w:r>
      <w:r>
        <w:fldChar w:fldCharType="end"/>
      </w:r>
      <w:r>
        <w:t>: A</w:t>
      </w:r>
      <w:r w:rsidR="00F55237">
        <w:t>n</w:t>
      </w:r>
      <w:r>
        <w:t xml:space="preserve"> MU frequency split for </w:t>
      </w:r>
      <w:r w:rsidR="00F02CD7">
        <w:t>below 3 GHz and above 3 GHz was endorsed in RAN4 and RAN5 for measurements grids.</w:t>
      </w:r>
      <w:bookmarkEnd w:id="3"/>
      <w:r w:rsidR="00F02CD7">
        <w:t xml:space="preserve"> </w:t>
      </w:r>
    </w:p>
    <w:p w14:paraId="40AF7BCF" w14:textId="1D165857" w:rsidR="008308DA" w:rsidRPr="008308DA" w:rsidRDefault="008308DA" w:rsidP="008308DA">
      <w:r>
        <w:t xml:space="preserve">This </w:t>
      </w:r>
      <w:r w:rsidR="00A43B26">
        <w:t>frequency split is discussed in some detail next.</w:t>
      </w:r>
    </w:p>
    <w:p w14:paraId="21F9446A" w14:textId="77777777" w:rsidR="00756CF5" w:rsidRDefault="00756CF5">
      <w:pPr>
        <w:spacing w:after="0"/>
        <w:rPr>
          <w:rFonts w:ascii="Arial" w:hAnsi="Arial"/>
          <w:sz w:val="36"/>
        </w:rPr>
      </w:pPr>
      <w:r>
        <w:br w:type="page"/>
      </w:r>
    </w:p>
    <w:p w14:paraId="1F09E7B9" w14:textId="397A4015" w:rsidR="007F28FD" w:rsidRDefault="00F02CD7" w:rsidP="007F28FD">
      <w:pPr>
        <w:pStyle w:val="Heading1"/>
        <w:ind w:left="0" w:firstLine="0"/>
      </w:pPr>
      <w:r>
        <w:lastRenderedPageBreak/>
        <w:t xml:space="preserve">MU Frequency </w:t>
      </w:r>
      <w:r w:rsidR="00AA64EF">
        <w:t>Regions/</w:t>
      </w:r>
      <w:r>
        <w:t>Split</w:t>
      </w:r>
    </w:p>
    <w:p w14:paraId="09569E07" w14:textId="214095A5" w:rsidR="00A77600" w:rsidRDefault="006F0A73" w:rsidP="007F28FD">
      <w:r>
        <w:t xml:space="preserve">As outlined above, </w:t>
      </w:r>
      <w:r w:rsidR="00012D4C">
        <w:t xml:space="preserve">a frequency split for at least one MU element </w:t>
      </w:r>
      <w:r w:rsidR="00756CF5">
        <w:t>was</w:t>
      </w:r>
      <w:r w:rsidR="00012D4C">
        <w:t xml:space="preserve"> endorsed already. </w:t>
      </w:r>
      <w:r w:rsidR="007F1085">
        <w:t xml:space="preserve">For </w:t>
      </w:r>
      <w:r w:rsidR="00826656">
        <w:t xml:space="preserve">NR FR1 </w:t>
      </w:r>
      <w:r w:rsidR="00A838AF">
        <w:t>BS OTA testing</w:t>
      </w:r>
      <w:r w:rsidR="00467C17">
        <w:t xml:space="preserve"> </w:t>
      </w:r>
      <w:r w:rsidR="00467C17">
        <w:fldChar w:fldCharType="begin"/>
      </w:r>
      <w:r w:rsidR="00467C17">
        <w:instrText xml:space="preserve"> REF _Ref140246727 \r \h </w:instrText>
      </w:r>
      <w:r w:rsidR="00467C17">
        <w:fldChar w:fldCharType="separate"/>
      </w:r>
      <w:r w:rsidR="00BE77B6">
        <w:t>[7]</w:t>
      </w:r>
      <w:r w:rsidR="00467C17">
        <w:fldChar w:fldCharType="end"/>
      </w:r>
      <w:r w:rsidR="007F1085">
        <w:t xml:space="preserve">, the MUs/TTs </w:t>
      </w:r>
      <w:r w:rsidR="00242E80">
        <w:t>were</w:t>
      </w:r>
      <w:r w:rsidR="007F1085">
        <w:t xml:space="preserve"> </w:t>
      </w:r>
      <w:r w:rsidR="00826656">
        <w:t>split into two (</w:t>
      </w:r>
      <w:r w:rsidR="00EA07E0" w:rsidRPr="00EA07E0">
        <w:rPr>
          <w:i/>
          <w:iCs/>
        </w:rPr>
        <w:t>f</w:t>
      </w:r>
      <w:r w:rsidR="00D31455">
        <w:t>≤</w:t>
      </w:r>
      <w:r w:rsidR="00EA07E0">
        <w:t xml:space="preserve">3 GHz, </w:t>
      </w:r>
      <w:r w:rsidR="00EA07E0" w:rsidRPr="00EA07E0">
        <w:rPr>
          <w:i/>
          <w:iCs/>
        </w:rPr>
        <w:t>f</w:t>
      </w:r>
      <w:r w:rsidR="00EA07E0">
        <w:t xml:space="preserve">&gt; 3GHz) </w:t>
      </w:r>
      <w:r w:rsidR="00826656">
        <w:t>or three regions (</w:t>
      </w:r>
      <w:r w:rsidR="00D31455" w:rsidRPr="00EA07E0">
        <w:rPr>
          <w:i/>
          <w:iCs/>
        </w:rPr>
        <w:t>f</w:t>
      </w:r>
      <w:r w:rsidR="00D31455">
        <w:t>≤3 GHz, 3 GHz</w:t>
      </w:r>
      <w:r w:rsidR="00D31455">
        <w:rPr>
          <w:i/>
          <w:iCs/>
        </w:rPr>
        <w:t>&lt;f</w:t>
      </w:r>
      <w:r w:rsidR="00D31455">
        <w:t>≤4.2 GHz</w:t>
      </w:r>
      <w:r w:rsidR="007F1085">
        <w:t xml:space="preserve">, </w:t>
      </w:r>
      <w:r w:rsidR="00D31455" w:rsidRPr="00EA07E0">
        <w:rPr>
          <w:i/>
          <w:iCs/>
        </w:rPr>
        <w:t>f</w:t>
      </w:r>
      <w:r w:rsidR="00D31455">
        <w:t>&gt; </w:t>
      </w:r>
      <w:r w:rsidR="007F1085">
        <w:t>4.2 </w:t>
      </w:r>
      <w:r w:rsidR="00D31455">
        <w:t>GHz</w:t>
      </w:r>
      <w:r w:rsidR="007F1085">
        <w:t>)</w:t>
      </w:r>
      <w:r w:rsidR="00D31455">
        <w:t xml:space="preserve"> </w:t>
      </w:r>
      <w:r w:rsidR="00826656">
        <w:t>depending on test case</w:t>
      </w:r>
      <w:r w:rsidR="00467C17">
        <w:t>.</w:t>
      </w:r>
      <w:r w:rsidR="00F43DF6">
        <w:t xml:space="preserve"> </w:t>
      </w:r>
      <w:r w:rsidR="00C6751D">
        <w:t xml:space="preserve">TE MUs were defined </w:t>
      </w:r>
      <w:r w:rsidR="00A3436B">
        <w:t xml:space="preserve">for the three regions in </w:t>
      </w:r>
      <w:r w:rsidR="00A3436B">
        <w:fldChar w:fldCharType="begin"/>
      </w:r>
      <w:r w:rsidR="00A3436B">
        <w:instrText xml:space="preserve"> REF _Ref140246727 \r \h </w:instrText>
      </w:r>
      <w:r w:rsidR="00A3436B">
        <w:fldChar w:fldCharType="separate"/>
      </w:r>
      <w:r w:rsidR="00BE77B6">
        <w:t>[7]</w:t>
      </w:r>
      <w:r w:rsidR="00A3436B">
        <w:fldChar w:fldCharType="end"/>
      </w:r>
      <w:r w:rsidR="00A3436B">
        <w:t>, specifically Clause C.2.</w:t>
      </w:r>
      <w:r w:rsidR="00826656">
        <w:t xml:space="preserve"> </w:t>
      </w:r>
      <w:r w:rsidR="00AA64EF">
        <w:t>For UE TRP/TRS testing,</w:t>
      </w:r>
      <w:r w:rsidR="00A3436B">
        <w:t xml:space="preserve"> it is proposed to </w:t>
      </w:r>
      <w:r w:rsidR="00AA64EF">
        <w:t xml:space="preserve">define just two frequency regions, i.e., </w:t>
      </w:r>
      <w:r w:rsidR="00AA64EF" w:rsidRPr="00EA07E0">
        <w:rPr>
          <w:i/>
          <w:iCs/>
        </w:rPr>
        <w:t>f</w:t>
      </w:r>
      <w:r w:rsidR="00AA64EF">
        <w:t xml:space="preserve">≤3 GHz and </w:t>
      </w:r>
      <w:r w:rsidR="00AA64EF" w:rsidRPr="00EA07E0">
        <w:rPr>
          <w:i/>
          <w:iCs/>
        </w:rPr>
        <w:t>f</w:t>
      </w:r>
      <w:r w:rsidR="00AA64EF">
        <w:t>&gt;3</w:t>
      </w:r>
      <w:r w:rsidR="00877E6E">
        <w:t> </w:t>
      </w:r>
      <w:r w:rsidR="00AA64EF">
        <w:t>GHz</w:t>
      </w:r>
      <w:r w:rsidR="008C79F5">
        <w:t xml:space="preserve"> to simpl</w:t>
      </w:r>
      <w:r w:rsidR="00242E80">
        <w:t>ify</w:t>
      </w:r>
      <w:r w:rsidR="008C79F5">
        <w:t xml:space="preserve"> things and since the </w:t>
      </w:r>
      <w:r w:rsidR="00533063">
        <w:t>boundaries</w:t>
      </w:r>
      <w:r w:rsidR="00FC790F">
        <w:t xml:space="preserve"> of the MU frequency regions have not been harmonized between all vendors</w:t>
      </w:r>
      <w:r w:rsidR="00B96EA9">
        <w:t xml:space="preserve"> while a boundary at or near 3 GHz is commonly used</w:t>
      </w:r>
      <w:r w:rsidR="00FC790F">
        <w:t xml:space="preserve">. </w:t>
      </w:r>
      <w:r w:rsidR="00B00D41">
        <w:t xml:space="preserve">Additionally, the MUs for </w:t>
      </w:r>
      <w:r w:rsidR="00C605F5">
        <w:t xml:space="preserve">FR1 </w:t>
      </w:r>
      <w:r w:rsidR="00B00D41">
        <w:t xml:space="preserve">MIMO OTA testing </w:t>
      </w:r>
      <w:r w:rsidR="00E9756F">
        <w:fldChar w:fldCharType="begin"/>
      </w:r>
      <w:r w:rsidR="00E9756F">
        <w:instrText xml:space="preserve"> REF _Ref142672498 \r \h </w:instrText>
      </w:r>
      <w:r w:rsidR="00E9756F">
        <w:fldChar w:fldCharType="separate"/>
      </w:r>
      <w:r w:rsidR="00E9756F">
        <w:t>[13]</w:t>
      </w:r>
      <w:r w:rsidR="00E9756F">
        <w:fldChar w:fldCharType="end"/>
      </w:r>
      <w:r w:rsidR="00E9756F">
        <w:t xml:space="preserve"> </w:t>
      </w:r>
      <w:r w:rsidR="00B00D41">
        <w:t xml:space="preserve">are also split into the same frequency regions, i.e., </w:t>
      </w:r>
      <w:proofErr w:type="gramStart"/>
      <w:r w:rsidR="006313DD">
        <w:t>below</w:t>
      </w:r>
      <w:proofErr w:type="gramEnd"/>
      <w:r w:rsidR="006313DD">
        <w:t xml:space="preserve"> and above 3 GHz. </w:t>
      </w:r>
    </w:p>
    <w:p w14:paraId="6F642A9E" w14:textId="3602CB95" w:rsidR="00A77600" w:rsidRPr="00F72406" w:rsidRDefault="00AA64EF" w:rsidP="00AA64EF">
      <w:pPr>
        <w:pStyle w:val="Caption"/>
      </w:pPr>
      <w:bookmarkStart w:id="4" w:name="_Ref142672551"/>
      <w:r>
        <w:t xml:space="preserve">Proposal </w:t>
      </w:r>
      <w:r>
        <w:fldChar w:fldCharType="begin"/>
      </w:r>
      <w:r>
        <w:instrText xml:space="preserve"> SEQ Proposal \* ARABIC </w:instrText>
      </w:r>
      <w:r>
        <w:fldChar w:fldCharType="separate"/>
      </w:r>
      <w:r w:rsidR="00BE77B6">
        <w:rPr>
          <w:noProof/>
        </w:rPr>
        <w:t>1</w:t>
      </w:r>
      <w:r>
        <w:fldChar w:fldCharType="end"/>
      </w:r>
      <w:r>
        <w:t xml:space="preserve">: For </w:t>
      </w:r>
      <w:r w:rsidR="004D0591">
        <w:t xml:space="preserve">NR FR1 </w:t>
      </w:r>
      <w:r>
        <w:t>UE TRP/TRS testing, define two frequency regions</w:t>
      </w:r>
      <w:r w:rsidR="00257280">
        <w:t>:</w:t>
      </w:r>
      <w:r>
        <w:t xml:space="preserve"> </w:t>
      </w:r>
      <w:r w:rsidRPr="00EA07E0">
        <w:rPr>
          <w:i/>
          <w:iCs/>
        </w:rPr>
        <w:t>f</w:t>
      </w:r>
      <w:r>
        <w:t xml:space="preserve">≤3 GHz and </w:t>
      </w:r>
      <w:r w:rsidRPr="00EA07E0">
        <w:rPr>
          <w:i/>
          <w:iCs/>
        </w:rPr>
        <w:t>f</w:t>
      </w:r>
      <w:r>
        <w:t>&gt; 3GHz</w:t>
      </w:r>
      <w:r w:rsidR="00403AC7">
        <w:t xml:space="preserve"> </w:t>
      </w:r>
      <w:r w:rsidR="00EC047E">
        <w:t>for MU</w:t>
      </w:r>
      <w:r w:rsidR="00AB0F4C">
        <w:t>/MTSU</w:t>
      </w:r>
      <w:r w:rsidR="00EC047E">
        <w:t xml:space="preserve"> calculation purposes</w:t>
      </w:r>
      <w:r w:rsidR="00AB0F4C">
        <w:t xml:space="preserve">, i.e., </w:t>
      </w:r>
      <w:r w:rsidR="00403AC7">
        <w:t>augment the MU estimat</w:t>
      </w:r>
      <w:r w:rsidR="00EC047E">
        <w:t xml:space="preserve">ion tables in </w:t>
      </w:r>
      <w:r w:rsidR="00EC047E">
        <w:fldChar w:fldCharType="begin"/>
      </w:r>
      <w:r w:rsidR="00EC047E">
        <w:instrText xml:space="preserve"> REF _Ref140240399 \r \h </w:instrText>
      </w:r>
      <w:r w:rsidR="00EC047E">
        <w:fldChar w:fldCharType="separate"/>
      </w:r>
      <w:r w:rsidR="00BE77B6">
        <w:t>[3]</w:t>
      </w:r>
      <w:r w:rsidR="00EC047E">
        <w:fldChar w:fldCharType="end"/>
      </w:r>
      <w:bookmarkEnd w:id="4"/>
    </w:p>
    <w:bookmarkEnd w:id="1"/>
    <w:p w14:paraId="626DD8EA" w14:textId="5025EAA6" w:rsidR="00000AA4" w:rsidRDefault="00607FE2" w:rsidP="00000AA4">
      <w:pPr>
        <w:pStyle w:val="Heading1"/>
        <w:ind w:left="0" w:firstLine="0"/>
      </w:pPr>
      <w:r>
        <w:t>TE Measurement Uncertainties</w:t>
      </w:r>
    </w:p>
    <w:p w14:paraId="388ACB8F" w14:textId="3CACC411" w:rsidR="00CD4F0D" w:rsidRDefault="00607FE2" w:rsidP="00607FE2">
      <w:r>
        <w:t xml:space="preserve">This section is </w:t>
      </w:r>
      <w:r w:rsidR="00283C83">
        <w:t>addressing</w:t>
      </w:r>
      <w:r>
        <w:t xml:space="preserve"> the TE MUs proposed for </w:t>
      </w:r>
      <w:r w:rsidR="00811549">
        <w:t xml:space="preserve">UE TRP/TRS testing. </w:t>
      </w:r>
      <w:r w:rsidR="001247F4">
        <w:t xml:space="preserve">The TE MUs </w:t>
      </w:r>
      <w:r w:rsidR="00070666">
        <w:t>defined for BS OTA testing</w:t>
      </w:r>
      <w:r w:rsidR="001247F4">
        <w:t xml:space="preserve"> in </w:t>
      </w:r>
      <w:r w:rsidR="001247F4">
        <w:fldChar w:fldCharType="begin"/>
      </w:r>
      <w:r w:rsidR="001247F4">
        <w:instrText xml:space="preserve"> REF _Ref140246727 \r \h </w:instrText>
      </w:r>
      <w:r w:rsidR="001247F4">
        <w:fldChar w:fldCharType="separate"/>
      </w:r>
      <w:r w:rsidR="00BE77B6">
        <w:t>[7]</w:t>
      </w:r>
      <w:r w:rsidR="001247F4">
        <w:fldChar w:fldCharType="end"/>
      </w:r>
      <w:r w:rsidR="001247F4">
        <w:t>, specifically Clause C.2</w:t>
      </w:r>
      <w:r w:rsidR="00070666">
        <w:t xml:space="preserve">, are not </w:t>
      </w:r>
      <w:r w:rsidR="00E63A42">
        <w:t>readily applicable</w:t>
      </w:r>
      <w:r w:rsidR="00070666">
        <w:t xml:space="preserve"> </w:t>
      </w:r>
      <w:r w:rsidR="00016120">
        <w:t>for UE TRP/TRS testing</w:t>
      </w:r>
      <w:r w:rsidR="00070666">
        <w:t xml:space="preserve"> since the </w:t>
      </w:r>
      <w:r w:rsidR="00143DDB">
        <w:t xml:space="preserve">call box MUs </w:t>
      </w:r>
      <w:r w:rsidR="00742FE7">
        <w:t>should be considered</w:t>
      </w:r>
      <w:r w:rsidR="007304AA">
        <w:t xml:space="preserve"> for EIRP and EIS measurements</w:t>
      </w:r>
      <w:r w:rsidR="00786801">
        <w:t xml:space="preserve">. </w:t>
      </w:r>
      <w:r w:rsidR="00121D20">
        <w:t xml:space="preserve">Additionally, it seems that </w:t>
      </w:r>
      <w:r w:rsidR="00561EF4">
        <w:t xml:space="preserve">the MUs for in </w:t>
      </w:r>
      <w:r w:rsidR="00561EF4">
        <w:fldChar w:fldCharType="begin"/>
      </w:r>
      <w:r w:rsidR="00561EF4">
        <w:instrText xml:space="preserve"> REF _Ref140246727 \r \h </w:instrText>
      </w:r>
      <w:r w:rsidR="00561EF4">
        <w:fldChar w:fldCharType="separate"/>
      </w:r>
      <w:r w:rsidR="00BE77B6">
        <w:t>[7]</w:t>
      </w:r>
      <w:r w:rsidR="00561EF4">
        <w:fldChar w:fldCharType="end"/>
      </w:r>
      <w:r w:rsidR="00561EF4">
        <w:t xml:space="preserve"> were derived based on the top-of-the-line </w:t>
      </w:r>
      <w:r w:rsidR="00803208">
        <w:t xml:space="preserve">test </w:t>
      </w:r>
      <w:r w:rsidR="00561EF4">
        <w:t xml:space="preserve">equipment </w:t>
      </w:r>
      <w:r w:rsidR="00803208">
        <w:t xml:space="preserve">only </w:t>
      </w:r>
      <w:r w:rsidR="00561EF4">
        <w:t>while traditional UE TRP/TRS testing often leveraged mid-</w:t>
      </w:r>
      <w:r w:rsidR="00CD4F0D">
        <w:t xml:space="preserve">range test equipment as well. </w:t>
      </w:r>
      <w:r w:rsidR="004A21B2">
        <w:t>Some</w:t>
      </w:r>
      <w:r w:rsidR="00D94C36">
        <w:t xml:space="preserve"> TE MUs for UE TRP/TRS were previously discussed in </w:t>
      </w:r>
      <w:r w:rsidR="00EB4E5B">
        <w:fldChar w:fldCharType="begin"/>
      </w:r>
      <w:r w:rsidR="00EB4E5B">
        <w:instrText xml:space="preserve"> REF _Ref140673826 \r \h </w:instrText>
      </w:r>
      <w:r w:rsidR="00EB4E5B">
        <w:fldChar w:fldCharType="separate"/>
      </w:r>
      <w:r w:rsidR="00BE77B6">
        <w:t>[8]</w:t>
      </w:r>
      <w:r w:rsidR="00EB4E5B">
        <w:fldChar w:fldCharType="end"/>
      </w:r>
      <w:r w:rsidR="004A21B2">
        <w:t xml:space="preserve"> asking other TE vendors for </w:t>
      </w:r>
      <w:r w:rsidR="00CE5C1A">
        <w:t>feedback</w:t>
      </w:r>
      <w:r w:rsidR="00EB4E5B">
        <w:t xml:space="preserve">. </w:t>
      </w:r>
    </w:p>
    <w:p w14:paraId="63D5CC32" w14:textId="04EC43A6" w:rsidR="0054214F" w:rsidRDefault="0054214F" w:rsidP="0054214F">
      <w:r>
        <w:t xml:space="preserve">While the TE MUs in </w:t>
      </w:r>
      <w:r>
        <w:fldChar w:fldCharType="begin"/>
      </w:r>
      <w:r>
        <w:instrText xml:space="preserve"> REF _Ref140238972 \r \h </w:instrText>
      </w:r>
      <w:r>
        <w:fldChar w:fldCharType="separate"/>
      </w:r>
      <w:r w:rsidR="00BE77B6">
        <w:t>[1]</w:t>
      </w:r>
      <w:r>
        <w:fldChar w:fldCharType="end"/>
      </w:r>
      <w:r w:rsidR="0008770A">
        <w:fldChar w:fldCharType="begin"/>
      </w:r>
      <w:r w:rsidR="0008770A">
        <w:instrText xml:space="preserve"> REF _Ref140240383 \r \h </w:instrText>
      </w:r>
      <w:r w:rsidR="0008770A">
        <w:fldChar w:fldCharType="separate"/>
      </w:r>
      <w:r w:rsidR="00BE77B6">
        <w:t>[2]</w:t>
      </w:r>
      <w:r w:rsidR="0008770A">
        <w:fldChar w:fldCharType="end"/>
      </w:r>
      <w:r>
        <w:t xml:space="preserve"> are generally </w:t>
      </w:r>
      <w:r w:rsidR="002277E1">
        <w:t>listed</w:t>
      </w:r>
      <w:r>
        <w:t xml:space="preserve"> with a rectangular distribution, TE datasheets are </w:t>
      </w:r>
      <w:r w:rsidR="00CA55C2">
        <w:t>commonly</w:t>
      </w:r>
      <w:r>
        <w:t xml:space="preserve"> quoting MUs/accuracies with a “95% confidence level” and/or a “coverage factor of 2”, i.e., </w:t>
      </w:r>
      <w:r w:rsidR="001F4B31">
        <w:t>all</w:t>
      </w:r>
      <w:r>
        <w:t xml:space="preserve"> TE MUs</w:t>
      </w:r>
      <w:r w:rsidR="00A62304">
        <w:t xml:space="preserve"> in </w:t>
      </w:r>
      <w:r w:rsidR="00A62304">
        <w:fldChar w:fldCharType="begin"/>
      </w:r>
      <w:r w:rsidR="00A62304">
        <w:instrText xml:space="preserve"> REF _Ref140240399 \r \h </w:instrText>
      </w:r>
      <w:r w:rsidR="00A62304">
        <w:fldChar w:fldCharType="separate"/>
      </w:r>
      <w:r w:rsidR="00BE77B6">
        <w:t>[3]</w:t>
      </w:r>
      <w:r w:rsidR="00A62304">
        <w:fldChar w:fldCharType="end"/>
      </w:r>
      <w:r>
        <w:t xml:space="preserve"> should be quoted with a normal distribution and a divisor of 2. </w:t>
      </w:r>
      <w:r w:rsidR="00A34790">
        <w:t xml:space="preserve">This is in contrast to the endorsed proposal in </w:t>
      </w:r>
      <w:r w:rsidR="00A34790">
        <w:fldChar w:fldCharType="begin"/>
      </w:r>
      <w:r w:rsidR="00A34790">
        <w:instrText xml:space="preserve"> REF _Ref140673826 \r \h </w:instrText>
      </w:r>
      <w:r w:rsidR="00A34790">
        <w:fldChar w:fldCharType="separate"/>
      </w:r>
      <w:r w:rsidR="00BE77B6">
        <w:t>[8]</w:t>
      </w:r>
      <w:r w:rsidR="00A34790">
        <w:fldChar w:fldCharType="end"/>
      </w:r>
      <w:r w:rsidR="00A34790">
        <w:t xml:space="preserve"> which suggested to quote the </w:t>
      </w:r>
      <w:r w:rsidR="00791114">
        <w:t>communication tester</w:t>
      </w:r>
      <w:r w:rsidR="00A34790">
        <w:t xml:space="preserve"> MUs </w:t>
      </w:r>
      <w:r w:rsidR="00AF4867">
        <w:t>with an actual distribution</w:t>
      </w:r>
      <w:r w:rsidR="008855A5">
        <w:t xml:space="preserve">; however, in </w:t>
      </w:r>
      <w:r w:rsidR="008855A5">
        <w:fldChar w:fldCharType="begin"/>
      </w:r>
      <w:r w:rsidR="008855A5">
        <w:instrText xml:space="preserve"> REF _Ref140673826 \r \h </w:instrText>
      </w:r>
      <w:r w:rsidR="008855A5">
        <w:fldChar w:fldCharType="separate"/>
      </w:r>
      <w:r w:rsidR="008855A5">
        <w:t>[8]</w:t>
      </w:r>
      <w:r w:rsidR="008855A5">
        <w:fldChar w:fldCharType="end"/>
      </w:r>
      <w:r w:rsidR="008855A5">
        <w:t xml:space="preserve">, it was </w:t>
      </w:r>
      <w:r w:rsidR="00687C69">
        <w:t>highlight</w:t>
      </w:r>
      <w:r w:rsidR="008855A5">
        <w:t>ed</w:t>
      </w:r>
      <w:r w:rsidR="00687C69">
        <w:t xml:space="preserve"> that </w:t>
      </w:r>
      <w:r w:rsidR="008F4497">
        <w:t>“</w:t>
      </w:r>
      <w:r w:rsidR="008F4497" w:rsidRPr="008F4497">
        <w:t>typical performance in the communication tester datasheet is expressed as expanded uncertainty</w:t>
      </w:r>
      <w:r w:rsidR="00AF4867">
        <w:t>.</w:t>
      </w:r>
      <w:r w:rsidR="008F4497">
        <w:t>”</w:t>
      </w:r>
      <w:r w:rsidR="00AF4867">
        <w:t xml:space="preserve"> </w:t>
      </w:r>
    </w:p>
    <w:p w14:paraId="1C077E6C" w14:textId="5E2D4F45" w:rsidR="0054214F" w:rsidRDefault="0054214F" w:rsidP="0054214F">
      <w:pPr>
        <w:pStyle w:val="Caption"/>
      </w:pPr>
      <w:bookmarkStart w:id="5" w:name="_Ref142672552"/>
      <w:r>
        <w:t xml:space="preserve">Proposal </w:t>
      </w:r>
      <w:r>
        <w:fldChar w:fldCharType="begin"/>
      </w:r>
      <w:r>
        <w:instrText xml:space="preserve"> SEQ Proposal \* ARABIC </w:instrText>
      </w:r>
      <w:r>
        <w:fldChar w:fldCharType="separate"/>
      </w:r>
      <w:r w:rsidR="00BE77B6">
        <w:rPr>
          <w:noProof/>
        </w:rPr>
        <w:t>2</w:t>
      </w:r>
      <w:r>
        <w:fldChar w:fldCharType="end"/>
      </w:r>
      <w:r>
        <w:t xml:space="preserve">: Quote the TE MUs </w:t>
      </w:r>
      <w:r w:rsidR="00A62304">
        <w:t xml:space="preserve">in </w:t>
      </w:r>
      <w:r w:rsidR="00A62304">
        <w:fldChar w:fldCharType="begin"/>
      </w:r>
      <w:r w:rsidR="00A62304">
        <w:instrText xml:space="preserve"> REF _Ref140240399 \r \h </w:instrText>
      </w:r>
      <w:r w:rsidR="00A62304">
        <w:fldChar w:fldCharType="separate"/>
      </w:r>
      <w:r w:rsidR="00BE77B6">
        <w:t>[3]</w:t>
      </w:r>
      <w:r w:rsidR="00A62304">
        <w:fldChar w:fldCharType="end"/>
      </w:r>
      <w:r w:rsidR="00A62304">
        <w:t xml:space="preserve"> </w:t>
      </w:r>
      <w:r>
        <w:t>using a normal distribution and a divisor of 2 going forward.</w:t>
      </w:r>
      <w:bookmarkEnd w:id="5"/>
      <w:r>
        <w:t xml:space="preserve"> </w:t>
      </w:r>
    </w:p>
    <w:p w14:paraId="46286B6C" w14:textId="2A275A65" w:rsidR="00F954DC" w:rsidRDefault="00F954DC" w:rsidP="00F954DC">
      <w:r>
        <w:t xml:space="preserve">Since the datasheets of NR FR1 communication testers are not readily available for review </w:t>
      </w:r>
      <w:r w:rsidR="007170E1">
        <w:t>to everyone</w:t>
      </w:r>
      <w:r>
        <w:t xml:space="preserve">, i.e., not available to download from manufacturer’s websites, this contribution focuses on </w:t>
      </w:r>
      <w:r w:rsidR="00573412">
        <w:t xml:space="preserve">Keysight’s </w:t>
      </w:r>
      <w:r>
        <w:t>UXM MUs for the ‘</w:t>
      </w:r>
      <w:r w:rsidRPr="00EF1708">
        <w:t>Communication Tester: uncertainty of the absolute output level</w:t>
      </w:r>
      <w:r>
        <w:t>’ and the ‘</w:t>
      </w:r>
      <w:r w:rsidRPr="00751C87">
        <w:t>Measurement Receiver: uncertainty of the absolute level</w:t>
      </w:r>
      <w:r>
        <w:t xml:space="preserve">’ MUs with the </w:t>
      </w:r>
      <w:r w:rsidR="00244E14">
        <w:t>expectation</w:t>
      </w:r>
      <w:r>
        <w:t xml:space="preserve"> that other communication tester vendors can confirm the MU</w:t>
      </w:r>
      <w:r w:rsidR="0093484C">
        <w:t>s</w:t>
      </w:r>
      <w:r>
        <w:t xml:space="preserve"> presented here. </w:t>
      </w:r>
    </w:p>
    <w:p w14:paraId="5F57812C" w14:textId="54B37B89" w:rsidR="00CD4F0D" w:rsidRDefault="00CD4F0D" w:rsidP="00607FE2">
      <w:r>
        <w:t xml:space="preserve">The </w:t>
      </w:r>
      <w:r w:rsidR="00F55193">
        <w:t>EIRP measurement uncertainty ‘</w:t>
      </w:r>
      <w:r w:rsidR="00F55193" w:rsidRPr="00751C87">
        <w:t>Measurement Receiver: uncertainty of the absolute level</w:t>
      </w:r>
      <w:r w:rsidR="00F55193">
        <w:t xml:space="preserve">’ in </w:t>
      </w:r>
      <w:r w:rsidR="00F55193">
        <w:fldChar w:fldCharType="begin"/>
      </w:r>
      <w:r w:rsidR="00F55193">
        <w:instrText xml:space="preserve"> REF _Ref140238972 \r \h </w:instrText>
      </w:r>
      <w:r w:rsidR="00F55193">
        <w:fldChar w:fldCharType="separate"/>
      </w:r>
      <w:r w:rsidR="00BE77B6">
        <w:t>[1]</w:t>
      </w:r>
      <w:r w:rsidR="00F55193">
        <w:fldChar w:fldCharType="end"/>
      </w:r>
      <w:r w:rsidR="00413C91">
        <w:fldChar w:fldCharType="begin"/>
      </w:r>
      <w:r w:rsidR="00413C91">
        <w:instrText xml:space="preserve"> REF _Ref140240383 \r \h </w:instrText>
      </w:r>
      <w:r w:rsidR="00413C91">
        <w:fldChar w:fldCharType="separate"/>
      </w:r>
      <w:r w:rsidR="00BE77B6">
        <w:t>[2]</w:t>
      </w:r>
      <w:r w:rsidR="00413C91">
        <w:fldChar w:fldCharType="end"/>
      </w:r>
      <w:r w:rsidR="00F55193">
        <w:t xml:space="preserve"> and </w:t>
      </w:r>
      <w:r w:rsidR="00F55193">
        <w:fldChar w:fldCharType="begin"/>
      </w:r>
      <w:r w:rsidR="00F55193">
        <w:instrText xml:space="preserve"> REF _Ref140246727 \r \h </w:instrText>
      </w:r>
      <w:r w:rsidR="00F55193">
        <w:fldChar w:fldCharType="separate"/>
      </w:r>
      <w:r w:rsidR="00BE77B6">
        <w:t>[7]</w:t>
      </w:r>
      <w:r w:rsidR="00F55193">
        <w:fldChar w:fldCharType="end"/>
      </w:r>
      <w:r w:rsidR="00F55193">
        <w:t xml:space="preserve"> </w:t>
      </w:r>
      <w:r w:rsidR="0029425A">
        <w:t>are based on power meters; however, power meters are not widely used for OTA EIRP measurements</w:t>
      </w:r>
      <w:r w:rsidR="00016584">
        <w:t xml:space="preserve"> in legacy UE OTA systems</w:t>
      </w:r>
      <w:r w:rsidR="00413C91">
        <w:t xml:space="preserve"> as also highlighted in </w:t>
      </w:r>
      <w:r w:rsidR="00413C91">
        <w:fldChar w:fldCharType="begin"/>
      </w:r>
      <w:r w:rsidR="00413C91">
        <w:instrText xml:space="preserve"> REF _Ref140673826 \r \h </w:instrText>
      </w:r>
      <w:r w:rsidR="00413C91">
        <w:fldChar w:fldCharType="separate"/>
      </w:r>
      <w:r w:rsidR="00BE77B6">
        <w:t>[8]</w:t>
      </w:r>
      <w:r w:rsidR="00413C91">
        <w:fldChar w:fldCharType="end"/>
      </w:r>
      <w:r w:rsidR="00016584">
        <w:t>. It is therefore recommended to leverage</w:t>
      </w:r>
      <w:r w:rsidR="00D72E8D">
        <w:t xml:space="preserve"> MUs from either spectrum analysers or communication testers instead.</w:t>
      </w:r>
    </w:p>
    <w:p w14:paraId="13DFB45F" w14:textId="31CD61BF" w:rsidR="00D72E8D" w:rsidRDefault="00D72E8D" w:rsidP="00D72E8D">
      <w:pPr>
        <w:pStyle w:val="Caption"/>
      </w:pPr>
      <w:bookmarkStart w:id="6" w:name="_Ref142672553"/>
      <w:r>
        <w:t xml:space="preserve">Proposal </w:t>
      </w:r>
      <w:r>
        <w:fldChar w:fldCharType="begin"/>
      </w:r>
      <w:r>
        <w:instrText xml:space="preserve"> SEQ Proposal \* ARABIC </w:instrText>
      </w:r>
      <w:r>
        <w:fldChar w:fldCharType="separate"/>
      </w:r>
      <w:r w:rsidR="00BE77B6">
        <w:rPr>
          <w:noProof/>
        </w:rPr>
        <w:t>3</w:t>
      </w:r>
      <w:r>
        <w:fldChar w:fldCharType="end"/>
      </w:r>
      <w:r>
        <w:t>: Define the EIRP measurement uncertainty ‘</w:t>
      </w:r>
      <w:r w:rsidRPr="00751C87">
        <w:t>Measurement Receiver: uncertainty of the absolute level</w:t>
      </w:r>
      <w:r>
        <w:t xml:space="preserve">’ based on </w:t>
      </w:r>
      <w:r w:rsidR="007F3F0F">
        <w:t>spectrum analyser and/or communication tester MUs instead of power meters.</w:t>
      </w:r>
      <w:bookmarkEnd w:id="6"/>
    </w:p>
    <w:p w14:paraId="7B54B9EA" w14:textId="7126B404" w:rsidR="000318AA" w:rsidRDefault="00CD4BFB" w:rsidP="00CD4BFB">
      <w:r>
        <w:t xml:space="preserve">The </w:t>
      </w:r>
      <w:r w:rsidR="005978A8">
        <w:t xml:space="preserve">EIRP measurement </w:t>
      </w:r>
      <w:r>
        <w:t xml:space="preserve">MU element </w:t>
      </w:r>
      <w:r w:rsidR="005978A8">
        <w:t>‘</w:t>
      </w:r>
      <w:r w:rsidR="005978A8" w:rsidRPr="00751C87">
        <w:t>Measurement Receiver: uncertainty of the absolute level</w:t>
      </w:r>
      <w:r w:rsidR="005978A8">
        <w:t>’</w:t>
      </w:r>
      <w:r w:rsidR="0091280D">
        <w:t xml:space="preserve"> yielded similar MUs when comparing the UXM MU with MUs from </w:t>
      </w:r>
      <w:r w:rsidR="006218CF">
        <w:t>mid-range to high-end Spectrum A</w:t>
      </w:r>
      <w:r w:rsidR="00100A65">
        <w:t>n</w:t>
      </w:r>
      <w:r w:rsidR="006218CF">
        <w:t>aly</w:t>
      </w:r>
      <w:r w:rsidR="00100A65">
        <w:t>s</w:t>
      </w:r>
      <w:r w:rsidR="006218CF">
        <w:t>ers</w:t>
      </w:r>
      <w:r w:rsidR="00576CB9">
        <w:t xml:space="preserve"> (based on a review of published MUs</w:t>
      </w:r>
      <w:r w:rsidR="00333AF0">
        <w:t xml:space="preserve"> in </w:t>
      </w:r>
      <w:r w:rsidR="005360E6">
        <w:t xml:space="preserve">publicly available </w:t>
      </w:r>
      <w:r w:rsidR="00333AF0">
        <w:t>datasheets from Keysight, R&amp;S, and Anritsu)</w:t>
      </w:r>
      <w:r w:rsidR="00100A65">
        <w:t xml:space="preserve">. </w:t>
      </w:r>
      <w:r w:rsidR="00AF33A1">
        <w:t xml:space="preserve">The </w:t>
      </w:r>
      <w:r w:rsidR="0088525A">
        <w:t xml:space="preserve">amplitude level accuracy for the UXM was determined by </w:t>
      </w:r>
      <w:r w:rsidR="00765E72">
        <w:t>Root Sum Square (</w:t>
      </w:r>
      <w:r w:rsidR="00DD4290">
        <w:t>RSS</w:t>
      </w:r>
      <w:r w:rsidR="00765E72">
        <w:t>)</w:t>
      </w:r>
      <w:r w:rsidR="00DD4290">
        <w:t xml:space="preserve"> </w:t>
      </w:r>
      <w:r w:rsidR="0088525A">
        <w:t xml:space="preserve">combining the CW level accuracy and the level flatness (for up to </w:t>
      </w:r>
      <w:r w:rsidR="003401A0">
        <w:t>100 MHz bandwidth</w:t>
      </w:r>
      <w:r w:rsidR="00221B1E">
        <w:t>s</w:t>
      </w:r>
      <w:r w:rsidR="003401A0">
        <w:t>)</w:t>
      </w:r>
      <w:r w:rsidR="00C448D8">
        <w:t xml:space="preserve">. These values are </w:t>
      </w:r>
      <w:r w:rsidR="00E56854">
        <w:t>closely</w:t>
      </w:r>
      <w:r w:rsidR="00DB4651">
        <w:t xml:space="preserve"> aligned with the 0.2 dB (std. uncertainty) for the entire frequency </w:t>
      </w:r>
      <w:r w:rsidR="00901925">
        <w:t xml:space="preserve">range </w:t>
      </w:r>
      <w:r w:rsidR="00E35E02">
        <w:t xml:space="preserve">proposed </w:t>
      </w:r>
      <w:r w:rsidR="00DB4651">
        <w:t xml:space="preserve">in </w:t>
      </w:r>
      <w:r w:rsidR="00DB4651">
        <w:fldChar w:fldCharType="begin"/>
      </w:r>
      <w:r w:rsidR="00DB4651">
        <w:instrText xml:space="preserve"> REF _Ref140673826 \r \h </w:instrText>
      </w:r>
      <w:r w:rsidR="00DB4651">
        <w:fldChar w:fldCharType="separate"/>
      </w:r>
      <w:r w:rsidR="00BE77B6">
        <w:t>[8]</w:t>
      </w:r>
      <w:r w:rsidR="00DB4651">
        <w:fldChar w:fldCharType="end"/>
      </w:r>
      <w:r w:rsidR="00DB4651">
        <w:t xml:space="preserve">. </w:t>
      </w:r>
    </w:p>
    <w:p w14:paraId="74D4E035" w14:textId="77777777" w:rsidR="000318AA" w:rsidRDefault="000318AA">
      <w:pPr>
        <w:spacing w:after="0"/>
      </w:pPr>
      <w:r>
        <w:br w:type="page"/>
      </w:r>
    </w:p>
    <w:p w14:paraId="4BF9DCC9" w14:textId="51CF58A6" w:rsidR="00F13E67" w:rsidRDefault="00F13E67" w:rsidP="00D87028">
      <w:pPr>
        <w:pStyle w:val="Caption"/>
        <w:jc w:val="center"/>
      </w:pPr>
      <w:bookmarkStart w:id="7" w:name="_Ref140665112"/>
      <w:r>
        <w:lastRenderedPageBreak/>
        <w:t xml:space="preserve">Table </w:t>
      </w:r>
      <w:r>
        <w:fldChar w:fldCharType="begin"/>
      </w:r>
      <w:r>
        <w:instrText xml:space="preserve"> SEQ Table \* ARABIC </w:instrText>
      </w:r>
      <w:r>
        <w:fldChar w:fldCharType="separate"/>
      </w:r>
      <w:r w:rsidR="00BE77B6">
        <w:rPr>
          <w:noProof/>
        </w:rPr>
        <w:t>2</w:t>
      </w:r>
      <w:r>
        <w:fldChar w:fldCharType="end"/>
      </w:r>
      <w:bookmarkEnd w:id="7"/>
      <w:r>
        <w:t xml:space="preserve">: Proposed MU </w:t>
      </w:r>
      <w:r w:rsidR="00D87028">
        <w:t>for ‘</w:t>
      </w:r>
      <w:r w:rsidR="00D87028" w:rsidRPr="00751C87">
        <w:t>Measurement Receiver: uncertainty of the absolute level</w:t>
      </w:r>
      <w:r w:rsidR="00D87028">
        <w:t>’</w:t>
      </w:r>
    </w:p>
    <w:tbl>
      <w:tblPr>
        <w:tblStyle w:val="TableGrid"/>
        <w:tblW w:w="0" w:type="auto"/>
        <w:tblLook w:val="04A0" w:firstRow="1" w:lastRow="0" w:firstColumn="1" w:lastColumn="0" w:noHBand="0" w:noVBand="1"/>
      </w:tblPr>
      <w:tblGrid>
        <w:gridCol w:w="1701"/>
        <w:gridCol w:w="1760"/>
        <w:gridCol w:w="1671"/>
        <w:gridCol w:w="1681"/>
        <w:gridCol w:w="1494"/>
        <w:gridCol w:w="1657"/>
      </w:tblGrid>
      <w:tr w:rsidR="00A97BA3" w14:paraId="3F9FCA41" w14:textId="77777777" w:rsidTr="009B2530">
        <w:tc>
          <w:tcPr>
            <w:tcW w:w="1974" w:type="dxa"/>
          </w:tcPr>
          <w:p w14:paraId="4800B66C" w14:textId="3384B191" w:rsidR="00C208D8" w:rsidRPr="009B2530" w:rsidRDefault="00C208D8" w:rsidP="00CD4BFB">
            <w:pPr>
              <w:rPr>
                <w:b/>
                <w:bCs/>
              </w:rPr>
            </w:pPr>
            <w:r w:rsidRPr="009B2530">
              <w:rPr>
                <w:b/>
                <w:bCs/>
              </w:rPr>
              <w:t>Uncertainty Source</w:t>
            </w:r>
          </w:p>
        </w:tc>
        <w:tc>
          <w:tcPr>
            <w:tcW w:w="1968" w:type="dxa"/>
          </w:tcPr>
          <w:p w14:paraId="5E632CC4" w14:textId="13088150" w:rsidR="00C208D8" w:rsidRPr="009B2530" w:rsidRDefault="00C208D8" w:rsidP="00CD4BFB">
            <w:pPr>
              <w:rPr>
                <w:b/>
                <w:bCs/>
              </w:rPr>
            </w:pPr>
            <w:r w:rsidRPr="009B2530">
              <w:rPr>
                <w:b/>
                <w:bCs/>
              </w:rPr>
              <w:t>Comment</w:t>
            </w:r>
          </w:p>
        </w:tc>
        <w:tc>
          <w:tcPr>
            <w:tcW w:w="1972" w:type="dxa"/>
          </w:tcPr>
          <w:p w14:paraId="1DB94BBF" w14:textId="55B57C40" w:rsidR="00C208D8" w:rsidRPr="009B2530" w:rsidRDefault="00C208D8" w:rsidP="00CD4BFB">
            <w:pPr>
              <w:rPr>
                <w:b/>
                <w:bCs/>
              </w:rPr>
            </w:pPr>
            <w:r w:rsidRPr="009B2530">
              <w:rPr>
                <w:b/>
                <w:bCs/>
              </w:rPr>
              <w:t>Uncertainty Value [dB]</w:t>
            </w:r>
          </w:p>
        </w:tc>
        <w:tc>
          <w:tcPr>
            <w:tcW w:w="1972" w:type="dxa"/>
          </w:tcPr>
          <w:p w14:paraId="689BB17B" w14:textId="51C65FCA" w:rsidR="00C208D8" w:rsidRPr="009B2530" w:rsidRDefault="00C208D8" w:rsidP="00CD4BFB">
            <w:pPr>
              <w:rPr>
                <w:b/>
                <w:bCs/>
              </w:rPr>
            </w:pPr>
            <w:r w:rsidRPr="009B2530">
              <w:rPr>
                <w:b/>
                <w:bCs/>
              </w:rPr>
              <w:t>Probability Distribution</w:t>
            </w:r>
          </w:p>
        </w:tc>
        <w:tc>
          <w:tcPr>
            <w:tcW w:w="1948" w:type="dxa"/>
          </w:tcPr>
          <w:p w14:paraId="45414555" w14:textId="5496DCE1" w:rsidR="00C208D8" w:rsidRPr="009B2530" w:rsidRDefault="00C208D8" w:rsidP="00CD4BFB">
            <w:pPr>
              <w:rPr>
                <w:b/>
                <w:bCs/>
              </w:rPr>
            </w:pPr>
            <w:r w:rsidRPr="009B2530">
              <w:rPr>
                <w:b/>
                <w:bCs/>
              </w:rPr>
              <w:t>Divisor</w:t>
            </w:r>
          </w:p>
        </w:tc>
        <w:tc>
          <w:tcPr>
            <w:tcW w:w="1948" w:type="dxa"/>
          </w:tcPr>
          <w:p w14:paraId="37F4A662" w14:textId="14C4D6E3" w:rsidR="00C208D8" w:rsidRPr="009B2530" w:rsidRDefault="00E4169A" w:rsidP="00CD4BFB">
            <w:pPr>
              <w:rPr>
                <w:b/>
                <w:bCs/>
              </w:rPr>
            </w:pPr>
            <w:r w:rsidRPr="009B2530">
              <w:rPr>
                <w:b/>
                <w:bCs/>
              </w:rPr>
              <w:t>Standard Uncertainty [dB]</w:t>
            </w:r>
          </w:p>
        </w:tc>
      </w:tr>
      <w:tr w:rsidR="00A97BA3" w14:paraId="4D871F5C" w14:textId="77777777" w:rsidTr="009B2530">
        <w:tc>
          <w:tcPr>
            <w:tcW w:w="1974" w:type="dxa"/>
          </w:tcPr>
          <w:p w14:paraId="199069CA" w14:textId="2D770168" w:rsidR="00BD4229" w:rsidRDefault="00BD4229" w:rsidP="00BD4229">
            <w:r w:rsidRPr="00751C87">
              <w:t>Measurement Receiver: uncertainty of the absolute level</w:t>
            </w:r>
          </w:p>
        </w:tc>
        <w:tc>
          <w:tcPr>
            <w:tcW w:w="1968" w:type="dxa"/>
          </w:tcPr>
          <w:p w14:paraId="543724FA" w14:textId="379CB7A8" w:rsidR="00BD4229" w:rsidRDefault="00A97BA3" w:rsidP="00BD4229">
            <w:r>
              <w:t xml:space="preserve">From datasheet of communication tester </w:t>
            </w:r>
            <w:r w:rsidR="00EA5BF8">
              <w:t>(</w:t>
            </w:r>
            <w:r w:rsidR="00EA5BF8" w:rsidRPr="00D0753D">
              <w:t>RSS combining the CW level accuracy and the level flatness</w:t>
            </w:r>
            <w:r w:rsidR="00EA5BF8">
              <w:t xml:space="preserve">) </w:t>
            </w:r>
            <w:r>
              <w:t xml:space="preserve">or spectrum analyser. </w:t>
            </w:r>
          </w:p>
        </w:tc>
        <w:tc>
          <w:tcPr>
            <w:tcW w:w="1972" w:type="dxa"/>
          </w:tcPr>
          <w:p w14:paraId="5ACC3D7C" w14:textId="06988E0C" w:rsidR="00BD4229" w:rsidRDefault="00BD4229" w:rsidP="00BD4229">
            <w:r>
              <w:t>≤3 GHz: 0.42</w:t>
            </w:r>
          </w:p>
          <w:p w14:paraId="6292664E" w14:textId="2B677CEE" w:rsidR="00BD4229" w:rsidRDefault="00BD4229" w:rsidP="00BD4229">
            <w:pPr>
              <w:ind w:left="284" w:hanging="284"/>
            </w:pPr>
            <w:r>
              <w:t>&gt;3 GHz: 0.54</w:t>
            </w:r>
          </w:p>
        </w:tc>
        <w:tc>
          <w:tcPr>
            <w:tcW w:w="1972" w:type="dxa"/>
          </w:tcPr>
          <w:p w14:paraId="256BB639" w14:textId="0BF2924D" w:rsidR="00BD4229" w:rsidRDefault="00BD4229" w:rsidP="00BD4229">
            <w:r>
              <w:t>Normal</w:t>
            </w:r>
          </w:p>
        </w:tc>
        <w:tc>
          <w:tcPr>
            <w:tcW w:w="1948" w:type="dxa"/>
          </w:tcPr>
          <w:p w14:paraId="07C24AF5" w14:textId="73E35A7A" w:rsidR="00BD4229" w:rsidRDefault="00BD4229" w:rsidP="00BD4229">
            <w:r>
              <w:t>2</w:t>
            </w:r>
          </w:p>
        </w:tc>
        <w:tc>
          <w:tcPr>
            <w:tcW w:w="1948" w:type="dxa"/>
          </w:tcPr>
          <w:p w14:paraId="72690686" w14:textId="41BFF855" w:rsidR="00BD4229" w:rsidRDefault="00BD4229" w:rsidP="00BD4229">
            <w:r>
              <w:t>≤3 GHz: 0.</w:t>
            </w:r>
            <w:r w:rsidR="009B2530">
              <w:t>21</w:t>
            </w:r>
          </w:p>
          <w:p w14:paraId="303A7429" w14:textId="1D27F8A1" w:rsidR="00BD4229" w:rsidRDefault="00BD4229" w:rsidP="00BD4229">
            <w:r>
              <w:t>&gt;3 GHz: 0.</w:t>
            </w:r>
            <w:r w:rsidR="009B2530">
              <w:t>27</w:t>
            </w:r>
          </w:p>
        </w:tc>
      </w:tr>
    </w:tbl>
    <w:p w14:paraId="2F50413B" w14:textId="577E0C53" w:rsidR="009B2530" w:rsidRDefault="009B2530" w:rsidP="009B2530">
      <w:r>
        <w:t>The EIS measurement MU element ‘</w:t>
      </w:r>
      <w:r w:rsidR="00590F74" w:rsidRPr="00590F74">
        <w:t>Communication Tester: uncertainty of the absolute output level</w:t>
      </w:r>
      <w:r>
        <w:t xml:space="preserve">’ </w:t>
      </w:r>
      <w:r w:rsidR="00206CA1">
        <w:t>was derived from t</w:t>
      </w:r>
      <w:r>
        <w:t xml:space="preserve">he </w:t>
      </w:r>
      <w:r w:rsidR="00817FB0">
        <w:t>output</w:t>
      </w:r>
      <w:r>
        <w:t xml:space="preserve"> level accuracy </w:t>
      </w:r>
      <w:r w:rsidR="00F0544C">
        <w:t>o</w:t>
      </w:r>
      <w:r w:rsidR="0055181F">
        <w:t>f the</w:t>
      </w:r>
      <w:r>
        <w:t xml:space="preserve"> UXM by RSS combining the CW level accuracy and the level flatness (for up to 100 MHz bandwidth</w:t>
      </w:r>
      <w:r w:rsidR="00221B1E">
        <w:t>s</w:t>
      </w:r>
      <w:r>
        <w:t>).</w:t>
      </w:r>
      <w:r w:rsidR="002F4EF2">
        <w:t xml:space="preserve"> These values are significantly lower than the 1 dB (std. uncertainty) for the entire frequency </w:t>
      </w:r>
      <w:r w:rsidR="00901925">
        <w:t xml:space="preserve">range </w:t>
      </w:r>
      <w:r w:rsidR="00E35E02">
        <w:t xml:space="preserve">proposed </w:t>
      </w:r>
      <w:r w:rsidR="002F4EF2">
        <w:t xml:space="preserve">in </w:t>
      </w:r>
      <w:r w:rsidR="002F4EF2">
        <w:fldChar w:fldCharType="begin"/>
      </w:r>
      <w:r w:rsidR="002F4EF2">
        <w:instrText xml:space="preserve"> REF _Ref140673826 \r \h </w:instrText>
      </w:r>
      <w:r w:rsidR="002F4EF2">
        <w:fldChar w:fldCharType="separate"/>
      </w:r>
      <w:r w:rsidR="00BE77B6">
        <w:t>[8]</w:t>
      </w:r>
      <w:r w:rsidR="002F4EF2">
        <w:fldChar w:fldCharType="end"/>
      </w:r>
      <w:r w:rsidR="00DF2EE3">
        <w:t xml:space="preserve"> which seem unreasonably high</w:t>
      </w:r>
      <w:r w:rsidR="00901925">
        <w:t xml:space="preserve"> especially compared with the 0.58 dB </w:t>
      </w:r>
      <w:r w:rsidR="00026B3C">
        <w:t xml:space="preserve">std. uncertainty </w:t>
      </w:r>
      <w:r w:rsidR="00D91CF4">
        <w:t>defined</w:t>
      </w:r>
      <w:r w:rsidR="00026B3C">
        <w:t xml:space="preserve"> for LTE in </w:t>
      </w:r>
      <w:r w:rsidR="00D91CF4">
        <w:fldChar w:fldCharType="begin"/>
      </w:r>
      <w:r w:rsidR="00D91CF4">
        <w:instrText xml:space="preserve"> REF _Ref140677825 \r \h </w:instrText>
      </w:r>
      <w:r w:rsidR="00D91CF4">
        <w:fldChar w:fldCharType="separate"/>
      </w:r>
      <w:r w:rsidR="00BE77B6">
        <w:t>[9]</w:t>
      </w:r>
      <w:r w:rsidR="00D91CF4">
        <w:fldChar w:fldCharType="end"/>
      </w:r>
      <w:r w:rsidR="002F4EF2">
        <w:t>.</w:t>
      </w:r>
      <w:r w:rsidR="00235D11">
        <w:t xml:space="preserve"> The latest generation of communication testers </w:t>
      </w:r>
      <w:r w:rsidR="003E01B8">
        <w:t>should</w:t>
      </w:r>
      <w:r w:rsidR="00822640">
        <w:t xml:space="preserve"> </w:t>
      </w:r>
      <w:r w:rsidR="00986790">
        <w:t>yield a better MU</w:t>
      </w:r>
      <w:r w:rsidR="0097623D">
        <w:t xml:space="preserve"> than the legacy communication testers. </w:t>
      </w:r>
    </w:p>
    <w:p w14:paraId="42A4B409" w14:textId="1B33702A" w:rsidR="00D87028" w:rsidRDefault="00D87028" w:rsidP="00F92C09">
      <w:pPr>
        <w:pStyle w:val="Caption"/>
        <w:keepNext/>
        <w:jc w:val="center"/>
      </w:pPr>
      <w:bookmarkStart w:id="8" w:name="_Ref140665176"/>
      <w:r>
        <w:t xml:space="preserve">Table </w:t>
      </w:r>
      <w:r>
        <w:fldChar w:fldCharType="begin"/>
      </w:r>
      <w:r>
        <w:instrText xml:space="preserve"> SEQ Table \* ARABIC </w:instrText>
      </w:r>
      <w:r>
        <w:fldChar w:fldCharType="separate"/>
      </w:r>
      <w:r w:rsidR="00BE77B6">
        <w:rPr>
          <w:noProof/>
        </w:rPr>
        <w:t>3</w:t>
      </w:r>
      <w:r>
        <w:fldChar w:fldCharType="end"/>
      </w:r>
      <w:bookmarkEnd w:id="8"/>
      <w:r>
        <w:t>: Proposed MU for ‘</w:t>
      </w:r>
      <w:r w:rsidRPr="00590F74">
        <w:t>Communication Tester: uncertainty of the absolute output level</w:t>
      </w:r>
      <w:r>
        <w:t>’</w:t>
      </w:r>
    </w:p>
    <w:tbl>
      <w:tblPr>
        <w:tblStyle w:val="TableGrid"/>
        <w:tblW w:w="0" w:type="auto"/>
        <w:tblLook w:val="04A0" w:firstRow="1" w:lastRow="0" w:firstColumn="1" w:lastColumn="0" w:noHBand="0" w:noVBand="1"/>
      </w:tblPr>
      <w:tblGrid>
        <w:gridCol w:w="1791"/>
        <w:gridCol w:w="1984"/>
        <w:gridCol w:w="1313"/>
        <w:gridCol w:w="2287"/>
        <w:gridCol w:w="919"/>
        <w:gridCol w:w="1670"/>
      </w:tblGrid>
      <w:tr w:rsidR="009B2530" w14:paraId="0B57006B" w14:textId="77777777" w:rsidTr="00D0753D">
        <w:tc>
          <w:tcPr>
            <w:tcW w:w="1791" w:type="dxa"/>
          </w:tcPr>
          <w:p w14:paraId="34E34821" w14:textId="77777777" w:rsidR="009B2530" w:rsidRPr="009B2530" w:rsidRDefault="009B2530" w:rsidP="00F92C09">
            <w:pPr>
              <w:keepNext/>
              <w:rPr>
                <w:b/>
                <w:bCs/>
              </w:rPr>
            </w:pPr>
            <w:r w:rsidRPr="009B2530">
              <w:rPr>
                <w:b/>
                <w:bCs/>
              </w:rPr>
              <w:t>Uncertainty Source</w:t>
            </w:r>
          </w:p>
        </w:tc>
        <w:tc>
          <w:tcPr>
            <w:tcW w:w="1984" w:type="dxa"/>
          </w:tcPr>
          <w:p w14:paraId="0E52EFB6" w14:textId="77777777" w:rsidR="009B2530" w:rsidRPr="009B2530" w:rsidRDefault="009B2530" w:rsidP="00F92C09">
            <w:pPr>
              <w:keepNext/>
              <w:rPr>
                <w:b/>
                <w:bCs/>
              </w:rPr>
            </w:pPr>
            <w:r w:rsidRPr="009B2530">
              <w:rPr>
                <w:b/>
                <w:bCs/>
              </w:rPr>
              <w:t>Comment</w:t>
            </w:r>
          </w:p>
        </w:tc>
        <w:tc>
          <w:tcPr>
            <w:tcW w:w="1313" w:type="dxa"/>
          </w:tcPr>
          <w:p w14:paraId="1EC2C4CE" w14:textId="77777777" w:rsidR="009B2530" w:rsidRPr="009B2530" w:rsidRDefault="009B2530" w:rsidP="00F92C09">
            <w:pPr>
              <w:keepNext/>
              <w:rPr>
                <w:b/>
                <w:bCs/>
              </w:rPr>
            </w:pPr>
            <w:r w:rsidRPr="009B2530">
              <w:rPr>
                <w:b/>
                <w:bCs/>
              </w:rPr>
              <w:t>Uncertainty Value [dB]</w:t>
            </w:r>
          </w:p>
        </w:tc>
        <w:tc>
          <w:tcPr>
            <w:tcW w:w="2287" w:type="dxa"/>
          </w:tcPr>
          <w:p w14:paraId="3104C257" w14:textId="77777777" w:rsidR="009B2530" w:rsidRPr="009B2530" w:rsidRDefault="009B2530" w:rsidP="00F92C09">
            <w:pPr>
              <w:keepNext/>
              <w:rPr>
                <w:b/>
                <w:bCs/>
              </w:rPr>
            </w:pPr>
            <w:r w:rsidRPr="009B2530">
              <w:rPr>
                <w:b/>
                <w:bCs/>
              </w:rPr>
              <w:t>Probability Distribution</w:t>
            </w:r>
          </w:p>
        </w:tc>
        <w:tc>
          <w:tcPr>
            <w:tcW w:w="919" w:type="dxa"/>
          </w:tcPr>
          <w:p w14:paraId="1EA06397" w14:textId="77777777" w:rsidR="009B2530" w:rsidRPr="009B2530" w:rsidRDefault="009B2530" w:rsidP="00F92C09">
            <w:pPr>
              <w:keepNext/>
              <w:rPr>
                <w:b/>
                <w:bCs/>
              </w:rPr>
            </w:pPr>
            <w:r w:rsidRPr="009B2530">
              <w:rPr>
                <w:b/>
                <w:bCs/>
              </w:rPr>
              <w:t>Divisor</w:t>
            </w:r>
          </w:p>
        </w:tc>
        <w:tc>
          <w:tcPr>
            <w:tcW w:w="1670" w:type="dxa"/>
          </w:tcPr>
          <w:p w14:paraId="0A19657C" w14:textId="77777777" w:rsidR="009B2530" w:rsidRPr="009B2530" w:rsidRDefault="009B2530" w:rsidP="00F92C09">
            <w:pPr>
              <w:keepNext/>
              <w:rPr>
                <w:b/>
                <w:bCs/>
              </w:rPr>
            </w:pPr>
            <w:r w:rsidRPr="009B2530">
              <w:rPr>
                <w:b/>
                <w:bCs/>
              </w:rPr>
              <w:t>Standard Uncertainty [dB]</w:t>
            </w:r>
          </w:p>
        </w:tc>
      </w:tr>
      <w:tr w:rsidR="009B2530" w14:paraId="71FD36D7" w14:textId="77777777" w:rsidTr="00D0753D">
        <w:tc>
          <w:tcPr>
            <w:tcW w:w="1791" w:type="dxa"/>
          </w:tcPr>
          <w:p w14:paraId="23B7CF75" w14:textId="629B4C30" w:rsidR="009B2530" w:rsidRDefault="00590F74" w:rsidP="00293A0C">
            <w:r w:rsidRPr="00590F74">
              <w:t>Communication Tester: uncertainty of the absolute output level</w:t>
            </w:r>
          </w:p>
        </w:tc>
        <w:tc>
          <w:tcPr>
            <w:tcW w:w="1984" w:type="dxa"/>
          </w:tcPr>
          <w:p w14:paraId="5D9E7306" w14:textId="5754EA52" w:rsidR="009B2530" w:rsidRDefault="00A97BA3" w:rsidP="00293A0C">
            <w:r>
              <w:t>From datasheet of communication tester</w:t>
            </w:r>
            <w:r w:rsidR="00D0753D">
              <w:t xml:space="preserve"> (</w:t>
            </w:r>
            <w:r w:rsidR="00D0753D" w:rsidRPr="00D0753D">
              <w:t>RSS combining the CW level accuracy and the level flatness</w:t>
            </w:r>
            <w:r w:rsidR="00D0753D">
              <w:t>)</w:t>
            </w:r>
          </w:p>
        </w:tc>
        <w:tc>
          <w:tcPr>
            <w:tcW w:w="1313" w:type="dxa"/>
          </w:tcPr>
          <w:p w14:paraId="22AF9DE0" w14:textId="101472FA" w:rsidR="009B2530" w:rsidRDefault="009B2530" w:rsidP="00293A0C">
            <w:r>
              <w:t>≤3 GHz: 0.4</w:t>
            </w:r>
            <w:r w:rsidR="00221B1E">
              <w:t>5</w:t>
            </w:r>
          </w:p>
          <w:p w14:paraId="4648550B" w14:textId="18C826F4" w:rsidR="009B2530" w:rsidRDefault="009B2530" w:rsidP="00293A0C">
            <w:pPr>
              <w:ind w:left="284" w:hanging="284"/>
            </w:pPr>
            <w:r>
              <w:t>&gt;3 GHz: 0.</w:t>
            </w:r>
            <w:r w:rsidR="00221B1E">
              <w:t>75</w:t>
            </w:r>
          </w:p>
        </w:tc>
        <w:tc>
          <w:tcPr>
            <w:tcW w:w="2287" w:type="dxa"/>
          </w:tcPr>
          <w:p w14:paraId="5FF36973" w14:textId="77777777" w:rsidR="009B2530" w:rsidRDefault="009B2530" w:rsidP="00293A0C">
            <w:r>
              <w:t>Normal</w:t>
            </w:r>
          </w:p>
        </w:tc>
        <w:tc>
          <w:tcPr>
            <w:tcW w:w="919" w:type="dxa"/>
          </w:tcPr>
          <w:p w14:paraId="1821548B" w14:textId="77777777" w:rsidR="009B2530" w:rsidRDefault="009B2530" w:rsidP="00293A0C">
            <w:r>
              <w:t>2</w:t>
            </w:r>
          </w:p>
        </w:tc>
        <w:tc>
          <w:tcPr>
            <w:tcW w:w="1670" w:type="dxa"/>
          </w:tcPr>
          <w:p w14:paraId="51B52453" w14:textId="63564BA0" w:rsidR="009B2530" w:rsidRDefault="009B2530" w:rsidP="00293A0C">
            <w:r>
              <w:t>≤3 GHz: 0.2</w:t>
            </w:r>
            <w:r w:rsidR="00221B1E">
              <w:t>3</w:t>
            </w:r>
          </w:p>
          <w:p w14:paraId="2D3F5719" w14:textId="2FF98E23" w:rsidR="009B2530" w:rsidRDefault="009B2530" w:rsidP="00293A0C">
            <w:r>
              <w:t>&gt;3 GHz: 0.</w:t>
            </w:r>
            <w:r w:rsidR="00221B1E">
              <w:t>38</w:t>
            </w:r>
          </w:p>
        </w:tc>
      </w:tr>
    </w:tbl>
    <w:p w14:paraId="49499B82" w14:textId="495B017D" w:rsidR="00FE4403" w:rsidRDefault="009B5EDB" w:rsidP="00CD4BFB">
      <w:r>
        <w:t>The VNA</w:t>
      </w:r>
      <w:r w:rsidR="00301B5F">
        <w:t xml:space="preserve"> measurement uncertainty ‘Uncertainty</w:t>
      </w:r>
      <w:r w:rsidR="004E3DBC">
        <w:t xml:space="preserve"> of network </w:t>
      </w:r>
      <w:proofErr w:type="spellStart"/>
      <w:r w:rsidR="004E3DBC">
        <w:t>analyzer</w:t>
      </w:r>
      <w:proofErr w:type="spellEnd"/>
      <w:r w:rsidR="004E3DBC">
        <w:t xml:space="preserve">’ was derived from </w:t>
      </w:r>
      <w:r w:rsidR="007063D0">
        <w:t xml:space="preserve">Keysight, </w:t>
      </w:r>
      <w:r w:rsidR="004E3DBC">
        <w:t>R&amp;S</w:t>
      </w:r>
      <w:r w:rsidR="007063D0">
        <w:t>, and Anritsu</w:t>
      </w:r>
      <w:r w:rsidR="004E3DBC">
        <w:t xml:space="preserve"> mid-range to high-end</w:t>
      </w:r>
      <w:r w:rsidR="007063D0">
        <w:t xml:space="preserve"> VNA datasheets</w:t>
      </w:r>
      <w:r w:rsidR="007F40CC">
        <w:t xml:space="preserve">. Given the </w:t>
      </w:r>
      <w:r w:rsidR="007F132F">
        <w:t>frequency split and the free-space</w:t>
      </w:r>
      <w:r w:rsidR="004559AA">
        <w:t xml:space="preserve"> path loss (FSPL) differences of a chamber with a 1.6</w:t>
      </w:r>
      <w:r w:rsidR="00683928">
        <w:t>1</w:t>
      </w:r>
      <w:r w:rsidR="004559AA">
        <w:t> m range length</w:t>
      </w:r>
      <w:r w:rsidR="0075249B">
        <w:t xml:space="preserve"> (FSPL at 3 GHz: 36.5 dB</w:t>
      </w:r>
      <w:r w:rsidR="00C20635">
        <w:t xml:space="preserve"> and at 7.125 GHz: 53.6 dB)</w:t>
      </w:r>
      <w:r w:rsidR="00D466F9">
        <w:t>, the VNA</w:t>
      </w:r>
      <w:r w:rsidR="003F4524">
        <w:t xml:space="preserve"> MUs for below 3 GHz were based on transmission coefficients of -</w:t>
      </w:r>
      <w:r w:rsidR="00FD56C4">
        <w:t>6</w:t>
      </w:r>
      <w:r w:rsidR="003F4524">
        <w:t>0 dB and for above 3 GHz were based on transmission coefficients of -</w:t>
      </w:r>
      <w:r w:rsidR="00FD56C4">
        <w:t>7</w:t>
      </w:r>
      <w:r w:rsidR="003F4524">
        <w:t xml:space="preserve">0 dB. </w:t>
      </w:r>
    </w:p>
    <w:p w14:paraId="01DDD939" w14:textId="681DB42E" w:rsidR="00D87028" w:rsidRDefault="00D87028" w:rsidP="00D87028">
      <w:pPr>
        <w:pStyle w:val="Caption"/>
        <w:jc w:val="center"/>
      </w:pPr>
      <w:bookmarkStart w:id="9" w:name="_Ref140665197"/>
      <w:r>
        <w:t xml:space="preserve">Table </w:t>
      </w:r>
      <w:r>
        <w:fldChar w:fldCharType="begin"/>
      </w:r>
      <w:r>
        <w:instrText xml:space="preserve"> SEQ Table \* ARABIC </w:instrText>
      </w:r>
      <w:r>
        <w:fldChar w:fldCharType="separate"/>
      </w:r>
      <w:r w:rsidR="00BE77B6">
        <w:rPr>
          <w:noProof/>
        </w:rPr>
        <w:t>4</w:t>
      </w:r>
      <w:r>
        <w:fldChar w:fldCharType="end"/>
      </w:r>
      <w:bookmarkEnd w:id="9"/>
      <w:r>
        <w:t>: Proposed MU for ‘</w:t>
      </w:r>
      <w:r w:rsidRPr="00DE6BF1">
        <w:t xml:space="preserve">Uncertainty of network </w:t>
      </w:r>
      <w:proofErr w:type="spellStart"/>
      <w:r w:rsidRPr="00DE6BF1">
        <w:t>analyzer</w:t>
      </w:r>
      <w:proofErr w:type="spellEnd"/>
      <w:r>
        <w:t>’</w:t>
      </w:r>
    </w:p>
    <w:tbl>
      <w:tblPr>
        <w:tblStyle w:val="TableGrid"/>
        <w:tblW w:w="0" w:type="auto"/>
        <w:tblLook w:val="04A0" w:firstRow="1" w:lastRow="0" w:firstColumn="1" w:lastColumn="0" w:noHBand="0" w:noVBand="1"/>
      </w:tblPr>
      <w:tblGrid>
        <w:gridCol w:w="1687"/>
        <w:gridCol w:w="1706"/>
        <w:gridCol w:w="1687"/>
        <w:gridCol w:w="1695"/>
        <w:gridCol w:w="1517"/>
        <w:gridCol w:w="1672"/>
      </w:tblGrid>
      <w:tr w:rsidR="00DE6BF1" w14:paraId="7885F293" w14:textId="77777777" w:rsidTr="00F13E67">
        <w:tc>
          <w:tcPr>
            <w:tcW w:w="1687" w:type="dxa"/>
          </w:tcPr>
          <w:p w14:paraId="1110C7C3" w14:textId="77777777" w:rsidR="00070EC8" w:rsidRPr="009B2530" w:rsidRDefault="00070EC8" w:rsidP="00293A0C">
            <w:pPr>
              <w:rPr>
                <w:b/>
                <w:bCs/>
              </w:rPr>
            </w:pPr>
            <w:r w:rsidRPr="009B2530">
              <w:rPr>
                <w:b/>
                <w:bCs/>
              </w:rPr>
              <w:t>Uncertainty Source</w:t>
            </w:r>
          </w:p>
        </w:tc>
        <w:tc>
          <w:tcPr>
            <w:tcW w:w="1706" w:type="dxa"/>
          </w:tcPr>
          <w:p w14:paraId="4BCC3524" w14:textId="77777777" w:rsidR="00070EC8" w:rsidRPr="009B2530" w:rsidRDefault="00070EC8" w:rsidP="00293A0C">
            <w:pPr>
              <w:rPr>
                <w:b/>
                <w:bCs/>
              </w:rPr>
            </w:pPr>
            <w:r w:rsidRPr="009B2530">
              <w:rPr>
                <w:b/>
                <w:bCs/>
              </w:rPr>
              <w:t>Comment</w:t>
            </w:r>
          </w:p>
        </w:tc>
        <w:tc>
          <w:tcPr>
            <w:tcW w:w="1687" w:type="dxa"/>
          </w:tcPr>
          <w:p w14:paraId="741F93D8" w14:textId="77777777" w:rsidR="00070EC8" w:rsidRPr="009B2530" w:rsidRDefault="00070EC8" w:rsidP="00293A0C">
            <w:pPr>
              <w:rPr>
                <w:b/>
                <w:bCs/>
              </w:rPr>
            </w:pPr>
            <w:r w:rsidRPr="009B2530">
              <w:rPr>
                <w:b/>
                <w:bCs/>
              </w:rPr>
              <w:t>Uncertainty Value [dB]</w:t>
            </w:r>
          </w:p>
        </w:tc>
        <w:tc>
          <w:tcPr>
            <w:tcW w:w="1695" w:type="dxa"/>
          </w:tcPr>
          <w:p w14:paraId="7A77C9A4" w14:textId="77777777" w:rsidR="00070EC8" w:rsidRPr="009B2530" w:rsidRDefault="00070EC8" w:rsidP="00293A0C">
            <w:pPr>
              <w:rPr>
                <w:b/>
                <w:bCs/>
              </w:rPr>
            </w:pPr>
            <w:r w:rsidRPr="009B2530">
              <w:rPr>
                <w:b/>
                <w:bCs/>
              </w:rPr>
              <w:t>Probability Distribution</w:t>
            </w:r>
          </w:p>
        </w:tc>
        <w:tc>
          <w:tcPr>
            <w:tcW w:w="1517" w:type="dxa"/>
          </w:tcPr>
          <w:p w14:paraId="607F824D" w14:textId="77777777" w:rsidR="00070EC8" w:rsidRPr="009B2530" w:rsidRDefault="00070EC8" w:rsidP="00293A0C">
            <w:pPr>
              <w:rPr>
                <w:b/>
                <w:bCs/>
              </w:rPr>
            </w:pPr>
            <w:r w:rsidRPr="009B2530">
              <w:rPr>
                <w:b/>
                <w:bCs/>
              </w:rPr>
              <w:t>Divisor</w:t>
            </w:r>
          </w:p>
        </w:tc>
        <w:tc>
          <w:tcPr>
            <w:tcW w:w="1672" w:type="dxa"/>
          </w:tcPr>
          <w:p w14:paraId="16B6A934" w14:textId="77777777" w:rsidR="00070EC8" w:rsidRPr="009B2530" w:rsidRDefault="00070EC8" w:rsidP="00293A0C">
            <w:pPr>
              <w:rPr>
                <w:b/>
                <w:bCs/>
              </w:rPr>
            </w:pPr>
            <w:r w:rsidRPr="009B2530">
              <w:rPr>
                <w:b/>
                <w:bCs/>
              </w:rPr>
              <w:t>Standard Uncertainty [dB]</w:t>
            </w:r>
          </w:p>
        </w:tc>
      </w:tr>
      <w:tr w:rsidR="00DE6BF1" w14:paraId="00FB9B6A" w14:textId="77777777" w:rsidTr="00F13E67">
        <w:tc>
          <w:tcPr>
            <w:tcW w:w="1687" w:type="dxa"/>
          </w:tcPr>
          <w:p w14:paraId="45B7E491" w14:textId="2F43588D" w:rsidR="00070EC8" w:rsidRDefault="00DE6BF1" w:rsidP="00293A0C">
            <w:r w:rsidRPr="00DE6BF1">
              <w:t xml:space="preserve">Uncertainty of network </w:t>
            </w:r>
            <w:r w:rsidR="00876788" w:rsidRPr="00DE6BF1">
              <w:t>analyser</w:t>
            </w:r>
          </w:p>
        </w:tc>
        <w:tc>
          <w:tcPr>
            <w:tcW w:w="1706" w:type="dxa"/>
          </w:tcPr>
          <w:p w14:paraId="3AC86F8F" w14:textId="3096BFA8" w:rsidR="00DE6BF1" w:rsidRDefault="00876788" w:rsidP="00DE6BF1">
            <w:r>
              <w:t xml:space="preserve">From datasheet of VNA with </w:t>
            </w:r>
            <w:r w:rsidR="0071110F">
              <w:t xml:space="preserve">assessed transmission </w:t>
            </w:r>
            <w:r w:rsidR="00B55D24">
              <w:t>coefficients</w:t>
            </w:r>
          </w:p>
        </w:tc>
        <w:tc>
          <w:tcPr>
            <w:tcW w:w="1687" w:type="dxa"/>
          </w:tcPr>
          <w:p w14:paraId="366C9578" w14:textId="716E1CC3" w:rsidR="00070EC8" w:rsidRDefault="00070EC8" w:rsidP="00293A0C">
            <w:r>
              <w:t>≤3 GHz: 0.</w:t>
            </w:r>
            <w:r w:rsidR="007A1EF1">
              <w:t>2</w:t>
            </w:r>
          </w:p>
          <w:p w14:paraId="7EAEF23C" w14:textId="78AB2ED1" w:rsidR="00070EC8" w:rsidRDefault="00070EC8" w:rsidP="00293A0C">
            <w:pPr>
              <w:ind w:left="284" w:hanging="284"/>
            </w:pPr>
            <w:r>
              <w:t>&gt;3 GHz: 0.</w:t>
            </w:r>
            <w:r w:rsidR="007A1EF1">
              <w:t>5</w:t>
            </w:r>
          </w:p>
        </w:tc>
        <w:tc>
          <w:tcPr>
            <w:tcW w:w="1695" w:type="dxa"/>
          </w:tcPr>
          <w:p w14:paraId="188FD93E" w14:textId="77777777" w:rsidR="00070EC8" w:rsidRDefault="00070EC8" w:rsidP="00293A0C">
            <w:r>
              <w:t>Normal</w:t>
            </w:r>
          </w:p>
        </w:tc>
        <w:tc>
          <w:tcPr>
            <w:tcW w:w="1517" w:type="dxa"/>
          </w:tcPr>
          <w:p w14:paraId="618DD34C" w14:textId="77777777" w:rsidR="00070EC8" w:rsidRDefault="00070EC8" w:rsidP="00293A0C">
            <w:r>
              <w:t>2</w:t>
            </w:r>
          </w:p>
        </w:tc>
        <w:tc>
          <w:tcPr>
            <w:tcW w:w="1672" w:type="dxa"/>
          </w:tcPr>
          <w:p w14:paraId="18EFF828" w14:textId="7DDA6125" w:rsidR="00070EC8" w:rsidRDefault="00070EC8" w:rsidP="00293A0C">
            <w:r>
              <w:t>≤3 GHz: 0.</w:t>
            </w:r>
            <w:r w:rsidR="007A1EF1">
              <w:t>1</w:t>
            </w:r>
          </w:p>
          <w:p w14:paraId="490FDF70" w14:textId="0263C8E8" w:rsidR="00070EC8" w:rsidRDefault="00070EC8" w:rsidP="00293A0C">
            <w:r>
              <w:t>&gt;3 GHz: 0.</w:t>
            </w:r>
            <w:r w:rsidR="007A1EF1">
              <w:t>25</w:t>
            </w:r>
          </w:p>
        </w:tc>
      </w:tr>
    </w:tbl>
    <w:p w14:paraId="0DA94E3F" w14:textId="1458D9D6" w:rsidR="00D66BB0" w:rsidRPr="00633955" w:rsidRDefault="00D66BB0" w:rsidP="00F13E67">
      <w:pPr>
        <w:pStyle w:val="Caption"/>
        <w:rPr>
          <w:b w:val="0"/>
          <w:bCs/>
        </w:rPr>
      </w:pPr>
      <w:r w:rsidRPr="00633955">
        <w:rPr>
          <w:b w:val="0"/>
          <w:bCs/>
        </w:rPr>
        <w:t>It is proposed to adopt the TE MUs</w:t>
      </w:r>
      <w:r w:rsidR="00633955" w:rsidRPr="00633955">
        <w:rPr>
          <w:b w:val="0"/>
          <w:bCs/>
        </w:rPr>
        <w:t xml:space="preserve"> from </w:t>
      </w:r>
      <w:r w:rsidR="00633955" w:rsidRPr="00633955">
        <w:rPr>
          <w:b w:val="0"/>
          <w:bCs/>
        </w:rPr>
        <w:fldChar w:fldCharType="begin"/>
      </w:r>
      <w:r w:rsidR="00633955" w:rsidRPr="00633955">
        <w:rPr>
          <w:b w:val="0"/>
          <w:bCs/>
        </w:rPr>
        <w:instrText xml:space="preserve"> REF _Ref140665112 \h </w:instrText>
      </w:r>
      <w:r w:rsidR="00633955">
        <w:rPr>
          <w:b w:val="0"/>
          <w:bCs/>
        </w:rPr>
        <w:instrText xml:space="preserve"> \* MERGEFORMAT </w:instrText>
      </w:r>
      <w:r w:rsidR="00633955" w:rsidRPr="00633955">
        <w:rPr>
          <w:b w:val="0"/>
          <w:bCs/>
        </w:rPr>
      </w:r>
      <w:r w:rsidR="00633955" w:rsidRPr="00633955">
        <w:rPr>
          <w:b w:val="0"/>
          <w:bCs/>
        </w:rPr>
        <w:fldChar w:fldCharType="separate"/>
      </w:r>
      <w:r w:rsidR="00BE77B6" w:rsidRPr="00BE77B6">
        <w:rPr>
          <w:b w:val="0"/>
          <w:bCs/>
        </w:rPr>
        <w:t xml:space="preserve">Table </w:t>
      </w:r>
      <w:r w:rsidR="00BE77B6" w:rsidRPr="00BE77B6">
        <w:rPr>
          <w:b w:val="0"/>
          <w:bCs/>
          <w:noProof/>
        </w:rPr>
        <w:t>2</w:t>
      </w:r>
      <w:r w:rsidR="00633955" w:rsidRPr="00633955">
        <w:rPr>
          <w:b w:val="0"/>
          <w:bCs/>
        </w:rPr>
        <w:fldChar w:fldCharType="end"/>
      </w:r>
      <w:r w:rsidR="00633955" w:rsidRPr="00633955">
        <w:rPr>
          <w:b w:val="0"/>
          <w:bCs/>
        </w:rPr>
        <w:t xml:space="preserve"> through </w:t>
      </w:r>
      <w:r w:rsidR="00633955" w:rsidRPr="00633955">
        <w:rPr>
          <w:b w:val="0"/>
          <w:bCs/>
        </w:rPr>
        <w:fldChar w:fldCharType="begin"/>
      </w:r>
      <w:r w:rsidR="00633955" w:rsidRPr="00633955">
        <w:rPr>
          <w:b w:val="0"/>
          <w:bCs/>
        </w:rPr>
        <w:instrText xml:space="preserve"> REF _Ref140665197 \h </w:instrText>
      </w:r>
      <w:r w:rsidR="00633955">
        <w:rPr>
          <w:b w:val="0"/>
          <w:bCs/>
        </w:rPr>
        <w:instrText xml:space="preserve"> \* MERGEFORMAT </w:instrText>
      </w:r>
      <w:r w:rsidR="00633955" w:rsidRPr="00633955">
        <w:rPr>
          <w:b w:val="0"/>
          <w:bCs/>
        </w:rPr>
      </w:r>
      <w:r w:rsidR="00633955" w:rsidRPr="00633955">
        <w:rPr>
          <w:b w:val="0"/>
          <w:bCs/>
        </w:rPr>
        <w:fldChar w:fldCharType="separate"/>
      </w:r>
      <w:r w:rsidR="00BE77B6" w:rsidRPr="00BE77B6">
        <w:rPr>
          <w:b w:val="0"/>
          <w:bCs/>
        </w:rPr>
        <w:t xml:space="preserve">Table </w:t>
      </w:r>
      <w:r w:rsidR="00BE77B6" w:rsidRPr="00BE77B6">
        <w:rPr>
          <w:b w:val="0"/>
          <w:bCs/>
          <w:noProof/>
        </w:rPr>
        <w:t>4</w:t>
      </w:r>
      <w:r w:rsidR="00633955" w:rsidRPr="00633955">
        <w:rPr>
          <w:b w:val="0"/>
          <w:bCs/>
        </w:rPr>
        <w:fldChar w:fldCharType="end"/>
      </w:r>
      <w:r w:rsidR="00633955" w:rsidRPr="00633955">
        <w:rPr>
          <w:b w:val="0"/>
          <w:bCs/>
        </w:rPr>
        <w:t>.</w:t>
      </w:r>
    </w:p>
    <w:p w14:paraId="38142023" w14:textId="344A0C38" w:rsidR="00F13E67" w:rsidRDefault="00F13E67" w:rsidP="00F13E67">
      <w:pPr>
        <w:pStyle w:val="Caption"/>
      </w:pPr>
      <w:bookmarkStart w:id="10" w:name="_Ref142672554"/>
      <w:r>
        <w:t xml:space="preserve">Proposal </w:t>
      </w:r>
      <w:r>
        <w:fldChar w:fldCharType="begin"/>
      </w:r>
      <w:r>
        <w:instrText xml:space="preserve"> SEQ Proposal \* ARABIC </w:instrText>
      </w:r>
      <w:r>
        <w:fldChar w:fldCharType="separate"/>
      </w:r>
      <w:r w:rsidR="00BE77B6">
        <w:rPr>
          <w:noProof/>
        </w:rPr>
        <w:t>4</w:t>
      </w:r>
      <w:r>
        <w:fldChar w:fldCharType="end"/>
      </w:r>
      <w:r>
        <w:t>: Adopt</w:t>
      </w:r>
      <w:r w:rsidR="00D87028">
        <w:t xml:space="preserve"> the</w:t>
      </w:r>
      <w:r w:rsidR="000B7E55">
        <w:t xml:space="preserve"> TE MU ‘</w:t>
      </w:r>
      <w:r w:rsidR="000B7E55" w:rsidRPr="00751C87">
        <w:t>Measurement Receiver: uncertainty of the absolute level</w:t>
      </w:r>
      <w:r w:rsidR="000B7E55">
        <w:t xml:space="preserve">’ from </w:t>
      </w:r>
      <w:r w:rsidR="000B7E55">
        <w:fldChar w:fldCharType="begin"/>
      </w:r>
      <w:r w:rsidR="000B7E55">
        <w:instrText xml:space="preserve"> REF _Ref140665112 \h </w:instrText>
      </w:r>
      <w:r w:rsidR="000B7E55">
        <w:fldChar w:fldCharType="separate"/>
      </w:r>
      <w:r w:rsidR="00BE77B6">
        <w:t xml:space="preserve">Table </w:t>
      </w:r>
      <w:r w:rsidR="00BE77B6">
        <w:rPr>
          <w:noProof/>
        </w:rPr>
        <w:t>2</w:t>
      </w:r>
      <w:r w:rsidR="000B7E55">
        <w:fldChar w:fldCharType="end"/>
      </w:r>
      <w:bookmarkEnd w:id="10"/>
      <w:r w:rsidR="000B7E55">
        <w:t xml:space="preserve"> </w:t>
      </w:r>
    </w:p>
    <w:p w14:paraId="40D1041D" w14:textId="15F525E4" w:rsidR="000B7E55" w:rsidRDefault="000B7E55" w:rsidP="000B7E55">
      <w:pPr>
        <w:pStyle w:val="Caption"/>
      </w:pPr>
      <w:bookmarkStart w:id="11" w:name="_Ref142672555"/>
      <w:r>
        <w:t xml:space="preserve">Proposal </w:t>
      </w:r>
      <w:r>
        <w:fldChar w:fldCharType="begin"/>
      </w:r>
      <w:r>
        <w:instrText xml:space="preserve"> SEQ Proposal \* ARABIC </w:instrText>
      </w:r>
      <w:r>
        <w:fldChar w:fldCharType="separate"/>
      </w:r>
      <w:r w:rsidR="00BE77B6">
        <w:rPr>
          <w:noProof/>
        </w:rPr>
        <w:t>5</w:t>
      </w:r>
      <w:r>
        <w:fldChar w:fldCharType="end"/>
      </w:r>
      <w:r>
        <w:t>: Adopt the TE MU ‘</w:t>
      </w:r>
      <w:r w:rsidRPr="00590F74">
        <w:t>Communication Tester: uncertainty of the absolute output level</w:t>
      </w:r>
      <w:r>
        <w:t xml:space="preserve">’ from </w:t>
      </w:r>
      <w:r>
        <w:fldChar w:fldCharType="begin"/>
      </w:r>
      <w:r>
        <w:instrText xml:space="preserve"> REF _Ref140665176 \h </w:instrText>
      </w:r>
      <w:r>
        <w:fldChar w:fldCharType="separate"/>
      </w:r>
      <w:r w:rsidR="00BE77B6">
        <w:t xml:space="preserve">Table </w:t>
      </w:r>
      <w:r w:rsidR="00BE77B6">
        <w:rPr>
          <w:noProof/>
        </w:rPr>
        <w:t>3</w:t>
      </w:r>
      <w:r>
        <w:fldChar w:fldCharType="end"/>
      </w:r>
      <w:bookmarkEnd w:id="11"/>
      <w:r>
        <w:t xml:space="preserve"> </w:t>
      </w:r>
    </w:p>
    <w:p w14:paraId="2D97A268" w14:textId="1A724D89" w:rsidR="000B7E55" w:rsidRDefault="000B7E55" w:rsidP="000B7E55">
      <w:pPr>
        <w:pStyle w:val="Caption"/>
      </w:pPr>
      <w:bookmarkStart w:id="12" w:name="_Ref142672556"/>
      <w:r>
        <w:t xml:space="preserve">Proposal </w:t>
      </w:r>
      <w:r>
        <w:fldChar w:fldCharType="begin"/>
      </w:r>
      <w:r>
        <w:instrText xml:space="preserve"> SEQ Proposal \* ARABIC </w:instrText>
      </w:r>
      <w:r>
        <w:fldChar w:fldCharType="separate"/>
      </w:r>
      <w:r w:rsidR="00BE77B6">
        <w:rPr>
          <w:noProof/>
        </w:rPr>
        <w:t>6</w:t>
      </w:r>
      <w:r>
        <w:fldChar w:fldCharType="end"/>
      </w:r>
      <w:r>
        <w:t>: Adopt the TE MU ‘</w:t>
      </w:r>
      <w:r w:rsidR="00D66BB0" w:rsidRPr="00DE6BF1">
        <w:t xml:space="preserve">Uncertainty of network </w:t>
      </w:r>
      <w:proofErr w:type="spellStart"/>
      <w:r w:rsidR="00D66BB0" w:rsidRPr="00DE6BF1">
        <w:t>analyzer</w:t>
      </w:r>
      <w:proofErr w:type="spellEnd"/>
      <w:r>
        <w:t xml:space="preserve">’ in </w:t>
      </w:r>
      <w:r w:rsidR="00D66BB0">
        <w:fldChar w:fldCharType="begin"/>
      </w:r>
      <w:r w:rsidR="00D66BB0">
        <w:instrText xml:space="preserve"> REF _Ref140665197 \h </w:instrText>
      </w:r>
      <w:r w:rsidR="00D66BB0">
        <w:fldChar w:fldCharType="separate"/>
      </w:r>
      <w:r w:rsidR="00BE77B6">
        <w:t xml:space="preserve">Table </w:t>
      </w:r>
      <w:r w:rsidR="00BE77B6">
        <w:rPr>
          <w:noProof/>
        </w:rPr>
        <w:t>4</w:t>
      </w:r>
      <w:r w:rsidR="00D66BB0">
        <w:fldChar w:fldCharType="end"/>
      </w:r>
      <w:bookmarkEnd w:id="12"/>
    </w:p>
    <w:p w14:paraId="227F6929" w14:textId="205D8478" w:rsidR="007515B3" w:rsidRDefault="007515B3" w:rsidP="00640951">
      <w:pPr>
        <w:pStyle w:val="Heading1"/>
        <w:ind w:left="0" w:firstLine="0"/>
      </w:pPr>
      <w:r w:rsidRPr="007515B3">
        <w:lastRenderedPageBreak/>
        <w:t>Measurement Distance Uncertainty</w:t>
      </w:r>
    </w:p>
    <w:p w14:paraId="6AC1A90E" w14:textId="1E02E8CB" w:rsidR="007515B3" w:rsidRDefault="007515B3" w:rsidP="003E3F65">
      <w:r>
        <w:t xml:space="preserve">This section is reviewing the measurement distance uncertainty </w:t>
      </w:r>
      <w:r w:rsidR="00227CBE">
        <w:t>and the corresponding MU</w:t>
      </w:r>
      <w:r w:rsidR="008F12B4">
        <w:t>s</w:t>
      </w:r>
      <w:r w:rsidR="00227CBE">
        <w:t xml:space="preserve"> in </w:t>
      </w:r>
      <w:r w:rsidR="00732265">
        <w:fldChar w:fldCharType="begin"/>
      </w:r>
      <w:r w:rsidR="00732265">
        <w:instrText xml:space="preserve"> REF _Ref140238972 \r \h </w:instrText>
      </w:r>
      <w:r w:rsidR="00732265">
        <w:fldChar w:fldCharType="separate"/>
      </w:r>
      <w:r w:rsidR="00BE77B6">
        <w:t>[1]</w:t>
      </w:r>
      <w:r w:rsidR="00732265">
        <w:fldChar w:fldCharType="end"/>
      </w:r>
      <w:r w:rsidR="00227CBE">
        <w:fldChar w:fldCharType="begin"/>
      </w:r>
      <w:r w:rsidR="00227CBE">
        <w:instrText xml:space="preserve"> REF _Ref140240383 \r \h </w:instrText>
      </w:r>
      <w:r w:rsidR="00227CBE">
        <w:fldChar w:fldCharType="separate"/>
      </w:r>
      <w:r w:rsidR="00BE77B6">
        <w:t>[2]</w:t>
      </w:r>
      <w:r w:rsidR="00227CBE">
        <w:fldChar w:fldCharType="end"/>
      </w:r>
      <w:r w:rsidR="000D0412">
        <w:fldChar w:fldCharType="begin"/>
      </w:r>
      <w:r w:rsidR="000D0412">
        <w:instrText xml:space="preserve"> REF _Ref140240399 \r \h </w:instrText>
      </w:r>
      <w:r w:rsidR="000D0412">
        <w:fldChar w:fldCharType="separate"/>
      </w:r>
      <w:r w:rsidR="00BE77B6">
        <w:t>[3]</w:t>
      </w:r>
      <w:r w:rsidR="000D0412">
        <w:fldChar w:fldCharType="end"/>
      </w:r>
      <w:r w:rsidR="00227CBE">
        <w:t xml:space="preserve">. </w:t>
      </w:r>
      <w:r w:rsidR="008738AE">
        <w:t xml:space="preserve">The </w:t>
      </w:r>
      <w:r w:rsidR="00425395">
        <w:t xml:space="preserve">MU element description for this MU element is provided in </w:t>
      </w:r>
      <w:r w:rsidR="000D0412">
        <w:fldChar w:fldCharType="begin"/>
      </w:r>
      <w:r w:rsidR="000D0412">
        <w:instrText xml:space="preserve"> REF _Ref140240399 \r \h </w:instrText>
      </w:r>
      <w:r w:rsidR="000D0412">
        <w:fldChar w:fldCharType="separate"/>
      </w:r>
      <w:r w:rsidR="00BE77B6">
        <w:t>[3]</w:t>
      </w:r>
      <w:r w:rsidR="000D0412">
        <w:fldChar w:fldCharType="end"/>
      </w:r>
      <w:r w:rsidR="00732265">
        <w:t xml:space="preserve"> as follows:</w:t>
      </w:r>
    </w:p>
    <w:tbl>
      <w:tblPr>
        <w:tblStyle w:val="TableGrid"/>
        <w:tblW w:w="0" w:type="auto"/>
        <w:tblLook w:val="04A0" w:firstRow="1" w:lastRow="0" w:firstColumn="1" w:lastColumn="0" w:noHBand="0" w:noVBand="1"/>
      </w:tblPr>
      <w:tblGrid>
        <w:gridCol w:w="9964"/>
      </w:tblGrid>
      <w:tr w:rsidR="00723219" w14:paraId="2F9552BA" w14:textId="77777777" w:rsidTr="00723219">
        <w:tc>
          <w:tcPr>
            <w:tcW w:w="9964" w:type="dxa"/>
          </w:tcPr>
          <w:p w14:paraId="0E9385BC" w14:textId="5C7E242C" w:rsidR="00723219" w:rsidRPr="00EE3AEC" w:rsidRDefault="004070B3" w:rsidP="003E3F65">
            <w:bookmarkStart w:id="13" w:name="_Toc516760282"/>
            <w:bookmarkStart w:id="14" w:name="_Toc68601412"/>
            <w:bookmarkStart w:id="15" w:name="_Toc97741395"/>
            <w:bookmarkStart w:id="16" w:name="_Toc106114476"/>
            <w:bookmarkStart w:id="17" w:name="_Toc114134436"/>
            <w:bookmarkStart w:id="18" w:name="_Toc136355531"/>
            <w:r>
              <w:t>A</w:t>
            </w:r>
            <w:r w:rsidR="00723219">
              <w:t>.</w:t>
            </w:r>
            <w:r>
              <w:t>4</w:t>
            </w:r>
            <w:r w:rsidR="00723219">
              <w:t>.</w:t>
            </w:r>
            <w:r>
              <w:t>2.</w:t>
            </w:r>
            <w:r w:rsidR="00723219">
              <w:t>7</w:t>
            </w:r>
            <w:r w:rsidR="00723219" w:rsidRPr="00EE3AEC">
              <w:tab/>
              <w:t>Measurement distance</w:t>
            </w:r>
            <w:bookmarkEnd w:id="13"/>
            <w:bookmarkEnd w:id="14"/>
            <w:bookmarkEnd w:id="15"/>
            <w:bookmarkEnd w:id="16"/>
            <w:bookmarkEnd w:id="17"/>
            <w:bookmarkEnd w:id="18"/>
          </w:p>
          <w:p w14:paraId="4C7E40CF" w14:textId="77777777" w:rsidR="00723219" w:rsidRPr="00EE3AEC" w:rsidRDefault="00723219" w:rsidP="003E3F65">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p>
          <w:p w14:paraId="228911EE" w14:textId="17796137" w:rsidR="00723219" w:rsidRPr="00EE3AEC" w:rsidRDefault="004070B3" w:rsidP="003E3F65">
            <w:bookmarkStart w:id="19" w:name="_Toc516760283"/>
            <w:bookmarkStart w:id="20" w:name="_Toc68601413"/>
            <w:bookmarkStart w:id="21" w:name="_Toc136355532"/>
            <w:r>
              <w:t>A.4.2.</w:t>
            </w:r>
            <w:r w:rsidR="00AB617E">
              <w:t>7.</w:t>
            </w:r>
            <w:r w:rsidR="00723219" w:rsidRPr="00EE3AEC">
              <w:t>1</w:t>
            </w:r>
            <w:r w:rsidR="00723219" w:rsidRPr="00EE3AEC">
              <w:tab/>
              <w:t>Offset of phase centre from axis(es) of rotation</w:t>
            </w:r>
            <w:bookmarkEnd w:id="19"/>
            <w:bookmarkEnd w:id="20"/>
            <w:bookmarkEnd w:id="21"/>
          </w:p>
          <w:p w14:paraId="7F818AEF" w14:textId="269337AD" w:rsidR="00723219" w:rsidRPr="00EE3AEC" w:rsidRDefault="004070B3" w:rsidP="003E3F65">
            <w:bookmarkStart w:id="22" w:name="_Toc136355533"/>
            <w:r>
              <w:t>A.4.2.</w:t>
            </w:r>
            <w:r w:rsidR="00AB617E">
              <w:t>7</w:t>
            </w:r>
            <w:r w:rsidR="00723219" w:rsidRPr="00EE3AEC">
              <w:t>.</w:t>
            </w:r>
            <w:r w:rsidR="00723219">
              <w:t>1.1</w:t>
            </w:r>
            <w:r w:rsidR="00723219" w:rsidRPr="00EE3AEC">
              <w:tab/>
              <w:t xml:space="preserve">Offset of </w:t>
            </w:r>
            <w:r w:rsidR="00723219">
              <w:t xml:space="preserve">DUT </w:t>
            </w:r>
            <w:r w:rsidR="00723219" w:rsidRPr="00EE3AEC">
              <w:t>phase centre from axis(es) of rotation</w:t>
            </w:r>
            <w:bookmarkEnd w:id="22"/>
          </w:p>
          <w:p w14:paraId="27BBEADC" w14:textId="77777777" w:rsidR="00723219" w:rsidRPr="00EE3AEC" w:rsidRDefault="00723219" w:rsidP="003E3F65">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p>
          <w:p w14:paraId="6F2DD375" w14:textId="77777777" w:rsidR="00723219" w:rsidRPr="00EE3AEC" w:rsidRDefault="00723219" w:rsidP="003E3F65">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4C163207" w14:textId="050170E7" w:rsidR="00723219" w:rsidRPr="0058263E" w:rsidRDefault="00723219" w:rsidP="003E3F65">
            <w:r w:rsidRPr="0058263E">
              <w:t>The uncertainty limits of this effect are calculated by means of the following formula (u</w:t>
            </w:r>
            <w:r w:rsidRPr="0058263E">
              <w:rPr>
                <w:vertAlign w:val="subscript"/>
              </w:rPr>
              <w:t>j22</w:t>
            </w:r>
            <w:r w:rsidRPr="0058263E">
              <w:t xml:space="preserve"> of [</w:t>
            </w:r>
            <w:r w:rsidR="004070B3">
              <w:t>6</w:t>
            </w:r>
            <w:r w:rsidRPr="0058263E">
              <w:t>]):</w:t>
            </w:r>
          </w:p>
          <w:p w14:paraId="0A8A2092" w14:textId="77777777" w:rsidR="00723219" w:rsidRPr="0058263E" w:rsidRDefault="00723219" w:rsidP="003E3F65">
            <w:pPr>
              <w:rPr>
                <w:i/>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70103556" w14:textId="77777777" w:rsidR="00723219" w:rsidRPr="0058263E" w:rsidRDefault="00723219" w:rsidP="003E3F65">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p>
          <w:p w14:paraId="38DB1C34" w14:textId="77777777" w:rsidR="00723219" w:rsidRPr="0058263E" w:rsidRDefault="001B1A34" w:rsidP="003E3F65">
            <m:oMathPara>
              <m:oMath>
                <m:sSub>
                  <m:sSubPr>
                    <m:ctrlPr>
                      <w:rPr>
                        <w:rFonts w:ascii="Cambria Math" w:hAnsi="Cambria Math"/>
                        <w:i/>
                      </w:rPr>
                    </m:ctrlPr>
                  </m:sSubPr>
                  <m:e>
                    <m:r>
                      <w:rPr>
                        <w:rFonts w:ascii="Cambria Math" w:hAnsi="Cambria Math"/>
                      </w:rPr>
                      <m:t>U</m:t>
                    </m:r>
                  </m:e>
                  <m:sub>
                    <m:r>
                      <w:rPr>
                        <w:rFonts w:ascii="Cambria Math" w:hAnsi="Cambria Math"/>
                      </w:rPr>
                      <m:t>phase centre offset</m:t>
                    </m:r>
                  </m:sub>
                </m:sSub>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ad>
                      <m:radPr>
                        <m:degHide m:val="1"/>
                        <m:ctrlPr>
                          <w:rPr>
                            <w:rFonts w:ascii="Cambria Math" w:hAnsi="Cambria Math"/>
                            <w:i/>
                          </w:rPr>
                        </m:ctrlPr>
                      </m:radPr>
                      <m:deg/>
                      <m:e>
                        <m:r>
                          <w:rPr>
                            <w:rFonts w:ascii="Cambria Math" w:hAnsi="Cambria Math"/>
                          </w:rPr>
                          <m:t>3</m:t>
                        </m:r>
                      </m:e>
                    </m:rad>
                  </m:den>
                </m:f>
                <m:r>
                  <w:rPr>
                    <w:rFonts w:ascii="Cambria Math" w:hAnsi="Cambria Math"/>
                  </w:rPr>
                  <m:t>·100</m:t>
                </m:r>
              </m:oMath>
            </m:oMathPara>
          </w:p>
          <w:p w14:paraId="48D5C963" w14:textId="77777777" w:rsidR="00723219" w:rsidRPr="0058263E" w:rsidRDefault="00723219" w:rsidP="003E3F65">
            <w:r w:rsidRPr="0058263E">
              <w:t>To convert this standard uncertainty in dB, we divide it by the standard uncertainty conversion factor (table 1 of [11]):</w:t>
            </w:r>
          </w:p>
          <w:p w14:paraId="4C9BB447" w14:textId="77777777" w:rsidR="00723219" w:rsidRPr="0058263E" w:rsidRDefault="001B1A34" w:rsidP="003E3F65">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rPr>
                            <w:rFonts w:ascii="Cambria Math" w:hAnsi="Cambria Math"/>
                            <w:i/>
                          </w:rPr>
                        </m:ctrlPr>
                      </m:radPr>
                      <m:deg/>
                      <m:e>
                        <m:r>
                          <w:rPr>
                            <w:rFonts w:ascii="Cambria Math" w:hAnsi="Cambria Math"/>
                          </w:rPr>
                          <m:t>3</m:t>
                        </m:r>
                      </m:e>
                    </m:rad>
                    <m:r>
                      <w:rPr>
                        <w:rFonts w:ascii="Cambria Math" w:hAnsi="Cambria Math"/>
                      </w:rPr>
                      <m:t>·11.5</m:t>
                    </m:r>
                  </m:den>
                </m:f>
                <m:r>
                  <w:rPr>
                    <w:rFonts w:ascii="Cambria Math" w:hAnsi="Cambria Math"/>
                  </w:rPr>
                  <m:t>·100</m:t>
                </m:r>
              </m:oMath>
            </m:oMathPara>
          </w:p>
          <w:p w14:paraId="0C5FF56B" w14:textId="77777777" w:rsidR="00723219" w:rsidRPr="000D3996" w:rsidRDefault="00723219" w:rsidP="003E3F65"/>
          <w:p w14:paraId="5856B361" w14:textId="36D0484A" w:rsidR="00723219" w:rsidRPr="00EE3AEC" w:rsidRDefault="0015609B" w:rsidP="003E3F65">
            <w:bookmarkStart w:id="23" w:name="_Toc136355534"/>
            <w:r>
              <w:t>A.4.2.</w:t>
            </w:r>
            <w:r w:rsidR="00AB617E">
              <w:t>7.</w:t>
            </w:r>
            <w:r w:rsidR="00723219">
              <w:t>1.2</w:t>
            </w:r>
            <w:r w:rsidR="00723219" w:rsidRPr="00EE3AEC">
              <w:tab/>
              <w:t xml:space="preserve">Offset of </w:t>
            </w:r>
            <w:r w:rsidR="00723219">
              <w:t xml:space="preserve">calibration antenna </w:t>
            </w:r>
            <w:r w:rsidR="00723219" w:rsidRPr="00EE3AEC">
              <w:t>phase centre from axis(es) of rotation</w:t>
            </w:r>
            <w:bookmarkEnd w:id="23"/>
          </w:p>
          <w:p w14:paraId="112C8235" w14:textId="77777777" w:rsidR="00723219" w:rsidRPr="00EE3AEC" w:rsidRDefault="00723219" w:rsidP="003E3F65">
            <w:r w:rsidRPr="00EE3AEC">
              <w:t xml:space="preserve">If a gain calibration is performed in Stage </w:t>
            </w:r>
            <w:r>
              <w:t xml:space="preserve">1 </w:t>
            </w:r>
            <w:r w:rsidRPr="0058263E">
              <w:t>with a directive antenna (</w:t>
            </w:r>
            <w:proofErr w:type="gramStart"/>
            <w:r w:rsidRPr="0058263E">
              <w:t>e.g.</w:t>
            </w:r>
            <w:proofErr w:type="gramEnd"/>
            <w:r w:rsidRPr="0058263E">
              <w:t xml:space="preserve">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p>
          <w:p w14:paraId="738BE94B" w14:textId="77777777" w:rsidR="00723219" w:rsidRPr="00A53CA9" w:rsidRDefault="00723219" w:rsidP="003E3F65">
            <w:pPr>
              <w:rPr>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5981CB5F" w14:textId="77777777" w:rsidR="00723219" w:rsidRPr="0058263E" w:rsidRDefault="00723219" w:rsidP="003E3F65">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p>
          <w:p w14:paraId="6363CF5B" w14:textId="77777777" w:rsidR="00723219" w:rsidRPr="0058263E" w:rsidRDefault="001B1A34" w:rsidP="003E3F65">
            <m:oMathPara>
              <m:oMath>
                <m:sSub>
                  <m:sSubPr>
                    <m:ctrlPr>
                      <w:rPr>
                        <w:rFonts w:ascii="Cambria Math" w:hAnsi="Cambria Math"/>
                        <w:i/>
                      </w:rPr>
                    </m:ctrlPr>
                  </m:sSubPr>
                  <m:e>
                    <m:r>
                      <w:rPr>
                        <w:rFonts w:ascii="Cambria Math" w:hAnsi="Cambria Math"/>
                      </w:rPr>
                      <m:t>U</m:t>
                    </m:r>
                  </m:e>
                  <m:sub>
                    <m:r>
                      <w:rPr>
                        <w:rFonts w:ascii="Cambria Math" w:hAnsi="Cambria Math"/>
                      </w:rPr>
                      <m:t>phase centre offset</m:t>
                    </m:r>
                  </m:sub>
                </m:sSub>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ad>
                      <m:radPr>
                        <m:degHide m:val="1"/>
                        <m:ctrlPr>
                          <w:rPr>
                            <w:rFonts w:ascii="Cambria Math" w:hAnsi="Cambria Math"/>
                            <w:i/>
                          </w:rPr>
                        </m:ctrlPr>
                      </m:radPr>
                      <m:deg/>
                      <m:e>
                        <m:r>
                          <w:rPr>
                            <w:rFonts w:ascii="Cambria Math" w:hAnsi="Cambria Math"/>
                          </w:rPr>
                          <m:t>3</m:t>
                        </m:r>
                      </m:e>
                    </m:rad>
                  </m:den>
                </m:f>
                <m:r>
                  <w:rPr>
                    <w:rFonts w:ascii="Cambria Math" w:hAnsi="Cambria Math"/>
                  </w:rPr>
                  <m:t>·100</m:t>
                </m:r>
              </m:oMath>
            </m:oMathPara>
          </w:p>
          <w:p w14:paraId="0716B9B8" w14:textId="77777777" w:rsidR="00723219" w:rsidRPr="0058263E" w:rsidRDefault="00723219" w:rsidP="003E3F65">
            <w:r w:rsidRPr="0058263E">
              <w:t>To convert this standard uncertainty in dB, we divide it by the standard uncertainty conversion factor (table 1 of [11]):</w:t>
            </w:r>
          </w:p>
          <w:p w14:paraId="0DDF6B4A" w14:textId="77777777" w:rsidR="00723219" w:rsidRPr="0058263E" w:rsidRDefault="001B1A34" w:rsidP="003E3F65">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rPr>
                            <w:rFonts w:ascii="Cambria Math" w:hAnsi="Cambria Math"/>
                            <w:i/>
                          </w:rPr>
                        </m:ctrlPr>
                      </m:radPr>
                      <m:deg/>
                      <m:e>
                        <m:r>
                          <w:rPr>
                            <w:rFonts w:ascii="Cambria Math" w:hAnsi="Cambria Math"/>
                          </w:rPr>
                          <m:t>3</m:t>
                        </m:r>
                      </m:e>
                    </m:rad>
                    <m:r>
                      <w:rPr>
                        <w:rFonts w:ascii="Cambria Math" w:hAnsi="Cambria Math"/>
                      </w:rPr>
                      <m:t>·11.5</m:t>
                    </m:r>
                  </m:den>
                </m:f>
                <m:r>
                  <w:rPr>
                    <w:rFonts w:ascii="Cambria Math" w:hAnsi="Cambria Math"/>
                  </w:rPr>
                  <m:t>·100</m:t>
                </m:r>
              </m:oMath>
            </m:oMathPara>
          </w:p>
          <w:p w14:paraId="4F23A623" w14:textId="77777777" w:rsidR="00723219" w:rsidRDefault="00723219" w:rsidP="003E3F65">
            <w:r w:rsidRPr="0058263E">
              <w:t>If a gain calibration is performed in Stage 1 with omnidirectional calibration antenna (</w:t>
            </w:r>
            <w:proofErr w:type="gramStart"/>
            <w:r w:rsidRPr="0058263E">
              <w:t>e.g.</w:t>
            </w:r>
            <w:proofErr w:type="gramEnd"/>
            <w:r w:rsidRPr="0058263E">
              <w:t xml:space="preserve"> sleeve dipoles), uncertainty should be 0.00 dB provided that care is taken in their positioning since the phase centre are easily identifiable.</w:t>
            </w:r>
          </w:p>
          <w:p w14:paraId="0B5B6B99" w14:textId="77777777" w:rsidR="00723219" w:rsidRDefault="00723219" w:rsidP="003E3F65">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p>
          <w:p w14:paraId="4D3B7A4A" w14:textId="0EE244F1" w:rsidR="00BE22BF" w:rsidRPr="00EE3AEC" w:rsidRDefault="00C048F9" w:rsidP="003E3F65">
            <w:bookmarkStart w:id="24" w:name="_Toc516760284"/>
            <w:bookmarkStart w:id="25" w:name="_Toc68601414"/>
            <w:bookmarkStart w:id="26" w:name="_Toc136355535"/>
            <w:r>
              <w:t>A.4.2.7.</w:t>
            </w:r>
            <w:r w:rsidR="00BE22BF" w:rsidRPr="00EE3AEC">
              <w:t>2</w:t>
            </w:r>
            <w:r w:rsidR="00BE22BF" w:rsidRPr="00EE3AEC">
              <w:tab/>
              <w:t>Mutual coupling</w:t>
            </w:r>
            <w:bookmarkEnd w:id="24"/>
            <w:bookmarkEnd w:id="25"/>
            <w:bookmarkEnd w:id="26"/>
          </w:p>
          <w:p w14:paraId="7DCF3B13" w14:textId="073E3CA6" w:rsidR="00BE22BF" w:rsidRPr="00EE3AEC" w:rsidRDefault="00BE22BF" w:rsidP="003E3F65">
            <w:r w:rsidRPr="00EE3AEC">
              <w:t>In measurement of radio performances of UMTS mobile phones in speech mode, the mutual coupling uncertainty for this frequency band is a 0.00dB value (</w:t>
            </w:r>
            <w:r w:rsidRPr="00DD78E1">
              <w:t>see annex A.2 in [</w:t>
            </w:r>
            <w:r w:rsidR="00E51029">
              <w:t>7</w:t>
            </w:r>
            <w:r w:rsidRPr="00DD78E1">
              <w:t>]</w:t>
            </w:r>
            <w:r w:rsidRPr="00EE3AEC">
              <w:t>).</w:t>
            </w:r>
          </w:p>
          <w:p w14:paraId="121A5213" w14:textId="77777777" w:rsidR="00BE22BF" w:rsidRPr="00EE3AEC" w:rsidRDefault="00BE22BF" w:rsidP="003E3F65">
            <w:r w:rsidRPr="00EE3AEC">
              <w:t xml:space="preserve">The 0.00dB value can be extended for </w:t>
            </w:r>
            <w:r>
              <w:t>NR FR1</w:t>
            </w:r>
            <w:r w:rsidRPr="00EE3AEC">
              <w:t xml:space="preserve"> band frequencies.</w:t>
            </w:r>
          </w:p>
          <w:p w14:paraId="16CB5448" w14:textId="17CA5B46" w:rsidR="00BE22BF" w:rsidRPr="00EE3AEC" w:rsidRDefault="00C048F9" w:rsidP="003E3F65">
            <w:bookmarkStart w:id="27" w:name="_Toc516760285"/>
            <w:bookmarkStart w:id="28" w:name="_Toc68601415"/>
            <w:bookmarkStart w:id="29" w:name="_Toc136355536"/>
            <w:r>
              <w:t>A.4.2</w:t>
            </w:r>
            <w:r w:rsidR="00BE22BF">
              <w:t>.7</w:t>
            </w:r>
            <w:r w:rsidR="00BE22BF" w:rsidRPr="00EE3AEC">
              <w:t>.3</w:t>
            </w:r>
            <w:r w:rsidR="00BE22BF" w:rsidRPr="00EE3AEC">
              <w:tab/>
              <w:t>Phase curvature</w:t>
            </w:r>
            <w:bookmarkEnd w:id="27"/>
            <w:bookmarkEnd w:id="28"/>
            <w:bookmarkEnd w:id="29"/>
          </w:p>
          <w:p w14:paraId="0A6A6AF1" w14:textId="61C8C2F4" w:rsidR="00BE22BF" w:rsidRDefault="00BE22BF" w:rsidP="003E3F65">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p>
        </w:tc>
      </w:tr>
    </w:tbl>
    <w:p w14:paraId="5957B987" w14:textId="67B10E32" w:rsidR="00FE61F0" w:rsidRDefault="00A65F8B" w:rsidP="007515B3">
      <w:r>
        <w:lastRenderedPageBreak/>
        <w:t>The MU budget</w:t>
      </w:r>
      <w:r w:rsidR="009C719F">
        <w:t>s</w:t>
      </w:r>
      <w:r>
        <w:t xml:space="preserve"> in </w:t>
      </w:r>
      <w:r w:rsidR="00F036A2">
        <w:fldChar w:fldCharType="begin"/>
      </w:r>
      <w:r w:rsidR="00F036A2">
        <w:instrText xml:space="preserve"> REF _Ref140238972 \r \h </w:instrText>
      </w:r>
      <w:r w:rsidR="00F036A2">
        <w:fldChar w:fldCharType="separate"/>
      </w:r>
      <w:r w:rsidR="00BE77B6">
        <w:t>[1]</w:t>
      </w:r>
      <w:r w:rsidR="00F036A2">
        <w:fldChar w:fldCharType="end"/>
      </w:r>
      <w:r w:rsidR="00F036A2">
        <w:fldChar w:fldCharType="begin"/>
      </w:r>
      <w:r w:rsidR="00F036A2">
        <w:instrText xml:space="preserve"> REF _Ref140240383 \r \h </w:instrText>
      </w:r>
      <w:r w:rsidR="00F036A2">
        <w:fldChar w:fldCharType="separate"/>
      </w:r>
      <w:r w:rsidR="00BE77B6">
        <w:t>[2]</w:t>
      </w:r>
      <w:r w:rsidR="00F036A2">
        <w:fldChar w:fldCharType="end"/>
      </w:r>
      <w:r w:rsidR="00C048F9">
        <w:fldChar w:fldCharType="begin"/>
      </w:r>
      <w:r w:rsidR="00C048F9">
        <w:instrText xml:space="preserve"> REF _Ref140240399 \r \h </w:instrText>
      </w:r>
      <w:r w:rsidR="00C048F9">
        <w:fldChar w:fldCharType="separate"/>
      </w:r>
      <w:r w:rsidR="00BE77B6">
        <w:t>[3]</w:t>
      </w:r>
      <w:r w:rsidR="00C048F9">
        <w:fldChar w:fldCharType="end"/>
      </w:r>
      <w:r w:rsidR="00EE35C1">
        <w:t xml:space="preserve"> are listing this MU element separately for each stage</w:t>
      </w:r>
      <w:r w:rsidR="00DF70A1">
        <w:t>, i.e., the statement</w:t>
      </w:r>
      <w:r w:rsidR="00950950">
        <w:t xml:space="preserve"> in Clause </w:t>
      </w:r>
      <w:r w:rsidR="008F4679">
        <w:t>A</w:t>
      </w:r>
      <w:r w:rsidR="00A2194B">
        <w:t>4</w:t>
      </w:r>
      <w:r w:rsidR="001E31BA">
        <w:t>.</w:t>
      </w:r>
      <w:r w:rsidR="00950950">
        <w:t>2.7</w:t>
      </w:r>
      <w:r w:rsidR="00A24E3A">
        <w:t xml:space="preserve"> </w:t>
      </w:r>
      <w:r w:rsidR="00A2194B">
        <w:t xml:space="preserve">in </w:t>
      </w:r>
      <w:r w:rsidR="00A2194B">
        <w:fldChar w:fldCharType="begin"/>
      </w:r>
      <w:r w:rsidR="00A2194B">
        <w:instrText xml:space="preserve"> REF _Ref140240399 \r \h </w:instrText>
      </w:r>
      <w:r w:rsidR="00A2194B">
        <w:fldChar w:fldCharType="separate"/>
      </w:r>
      <w:r w:rsidR="00BE77B6">
        <w:t>[3]</w:t>
      </w:r>
      <w:r w:rsidR="00A2194B">
        <w:fldChar w:fldCharType="end"/>
      </w:r>
      <w:r w:rsidR="00A2194B">
        <w:t xml:space="preserve"> </w:t>
      </w:r>
      <w:r w:rsidR="00A24E3A">
        <w:t xml:space="preserve">about </w:t>
      </w:r>
      <w:proofErr w:type="spellStart"/>
      <w:r w:rsidR="00A24E3A">
        <w:t>RSS’ing</w:t>
      </w:r>
      <w:proofErr w:type="spellEnd"/>
      <w:r w:rsidR="00A24E3A">
        <w:t xml:space="preserve"> the</w:t>
      </w:r>
      <w:r w:rsidR="00A60065">
        <w:t xml:space="preserve"> two MU elements into one is not really applicable here</w:t>
      </w:r>
      <w:r w:rsidR="00003EDE">
        <w:t xml:space="preserve">. In </w:t>
      </w:r>
      <w:r w:rsidR="007D5CC3">
        <w:fldChar w:fldCharType="begin"/>
      </w:r>
      <w:r w:rsidR="007D5CC3">
        <w:instrText xml:space="preserve"> REF _Ref140240399 \r \h </w:instrText>
      </w:r>
      <w:r w:rsidR="007D5CC3">
        <w:fldChar w:fldCharType="separate"/>
      </w:r>
      <w:r w:rsidR="00BE77B6">
        <w:t>[3]</w:t>
      </w:r>
      <w:r w:rsidR="007D5CC3">
        <w:fldChar w:fldCharType="end"/>
      </w:r>
      <w:r w:rsidR="001C1824">
        <w:t>, the MU budget just reference</w:t>
      </w:r>
      <w:r w:rsidR="00E94CC4">
        <w:t>s</w:t>
      </w:r>
      <w:r w:rsidR="001C1824">
        <w:t xml:space="preserve"> </w:t>
      </w:r>
      <w:r w:rsidR="00E94CC4" w:rsidRPr="00E94CC4">
        <w:t>A.4.2.7</w:t>
      </w:r>
      <w:r w:rsidR="00FE61F0">
        <w:t xml:space="preserve">, i.e., </w:t>
      </w:r>
    </w:p>
    <w:tbl>
      <w:tblPr>
        <w:tblW w:w="5000" w:type="pct"/>
        <w:jc w:val="center"/>
        <w:tblLook w:val="04A0" w:firstRow="1" w:lastRow="0" w:firstColumn="1" w:lastColumn="0" w:noHBand="0" w:noVBand="1"/>
      </w:tblPr>
      <w:tblGrid>
        <w:gridCol w:w="1131"/>
        <w:gridCol w:w="6889"/>
        <w:gridCol w:w="1934"/>
      </w:tblGrid>
      <w:tr w:rsidR="00FE61F0" w:rsidRPr="007153E9" w14:paraId="27C4B1A9" w14:textId="77777777" w:rsidTr="00C07EDA">
        <w:trPr>
          <w:trHeight w:val="282"/>
          <w:jc w:val="center"/>
        </w:trPr>
        <w:tc>
          <w:tcPr>
            <w:tcW w:w="1105" w:type="dxa"/>
            <w:tcBorders>
              <w:top w:val="single" w:sz="8" w:space="0" w:color="auto"/>
              <w:left w:val="single" w:sz="8" w:space="0" w:color="auto"/>
              <w:bottom w:val="nil"/>
              <w:right w:val="single" w:sz="8" w:space="0" w:color="auto"/>
            </w:tcBorders>
            <w:shd w:val="clear" w:color="auto" w:fill="auto"/>
            <w:noWrap/>
            <w:vAlign w:val="center"/>
            <w:hideMark/>
          </w:tcPr>
          <w:p w14:paraId="157545B0" w14:textId="77777777" w:rsidR="00FE61F0" w:rsidRPr="007153E9" w:rsidRDefault="00FE61F0" w:rsidP="00C07EDA">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733" w:type="dxa"/>
            <w:tcBorders>
              <w:top w:val="single" w:sz="8" w:space="0" w:color="auto"/>
              <w:left w:val="nil"/>
              <w:bottom w:val="nil"/>
              <w:right w:val="single" w:sz="8" w:space="0" w:color="auto"/>
            </w:tcBorders>
            <w:shd w:val="clear" w:color="auto" w:fill="auto"/>
            <w:vAlign w:val="center"/>
            <w:hideMark/>
          </w:tcPr>
          <w:p w14:paraId="4EFF3C04" w14:textId="77777777" w:rsidR="00FE61F0" w:rsidRPr="007153E9" w:rsidRDefault="00FE61F0" w:rsidP="00C07EDA">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90" w:type="dxa"/>
            <w:tcBorders>
              <w:top w:val="single" w:sz="8" w:space="0" w:color="auto"/>
              <w:left w:val="nil"/>
              <w:bottom w:val="nil"/>
              <w:right w:val="single" w:sz="8" w:space="0" w:color="auto"/>
            </w:tcBorders>
            <w:shd w:val="clear" w:color="auto" w:fill="auto"/>
            <w:vAlign w:val="center"/>
            <w:hideMark/>
          </w:tcPr>
          <w:p w14:paraId="30AE3F71" w14:textId="77777777" w:rsidR="00FE61F0" w:rsidRPr="007153E9" w:rsidRDefault="00FE61F0" w:rsidP="00C07EDA">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FE61F0" w:rsidRPr="007153E9" w14:paraId="2070B079" w14:textId="77777777" w:rsidTr="00C07EDA">
        <w:trPr>
          <w:trHeight w:val="282"/>
          <w:jc w:val="center"/>
        </w:trPr>
        <w:tc>
          <w:tcPr>
            <w:tcW w:w="9728"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FE0718B" w14:textId="39CA7F4E" w:rsidR="00FE61F0" w:rsidRPr="007153E9" w:rsidRDefault="00FE61F0" w:rsidP="00C07EDA">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t (</w:t>
            </w:r>
            <w:r w:rsidR="00B323C9" w:rsidRPr="00B323C9">
              <w:rPr>
                <w:rFonts w:ascii="Arial" w:hAnsi="Arial" w:cs="Arial"/>
                <w:b/>
                <w:bCs/>
                <w:sz w:val="18"/>
                <w:szCs w:val="18"/>
                <w:lang w:val="en-US"/>
              </w:rPr>
              <w:t>Figure A.3.1-1, Figure A.3.1-2</w:t>
            </w:r>
            <w:r w:rsidRPr="007153E9">
              <w:rPr>
                <w:rFonts w:ascii="Arial" w:hAnsi="Arial" w:cs="Arial"/>
                <w:b/>
                <w:bCs/>
                <w:sz w:val="18"/>
                <w:szCs w:val="18"/>
                <w:lang w:val="en-US"/>
              </w:rPr>
              <w:t>)</w:t>
            </w:r>
          </w:p>
        </w:tc>
      </w:tr>
      <w:tr w:rsidR="00FE61F0" w:rsidRPr="007153E9" w14:paraId="5C62DD67" w14:textId="77777777" w:rsidTr="00C07EDA">
        <w:trPr>
          <w:trHeight w:val="240"/>
          <w:jc w:val="center"/>
        </w:trPr>
        <w:tc>
          <w:tcPr>
            <w:tcW w:w="1105" w:type="dxa"/>
            <w:tcBorders>
              <w:top w:val="nil"/>
              <w:left w:val="single" w:sz="8" w:space="0" w:color="000000"/>
              <w:bottom w:val="single" w:sz="8" w:space="0" w:color="000000"/>
              <w:right w:val="single" w:sz="8" w:space="0" w:color="000000"/>
            </w:tcBorders>
            <w:shd w:val="clear" w:color="auto" w:fill="auto"/>
            <w:noWrap/>
            <w:vAlign w:val="center"/>
            <w:hideMark/>
          </w:tcPr>
          <w:p w14:paraId="1E2ED6AB" w14:textId="1318CE53" w:rsidR="00FE61F0" w:rsidRPr="007153E9" w:rsidRDefault="00FE61F0" w:rsidP="00C07EDA">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r w:rsidR="00FB2463">
              <w:rPr>
                <w:rFonts w:ascii="Arial" w:hAnsi="Arial" w:cs="Arial"/>
                <w:color w:val="000000"/>
                <w:sz w:val="18"/>
                <w:szCs w:val="18"/>
                <w:lang w:val="en-US"/>
              </w:rPr>
              <w:t xml:space="preserve"> (TRP)/</w:t>
            </w:r>
            <w:r w:rsidR="00FB2463">
              <w:rPr>
                <w:rFonts w:ascii="Arial" w:hAnsi="Arial" w:cs="Arial"/>
                <w:color w:val="000000"/>
                <w:sz w:val="18"/>
                <w:szCs w:val="18"/>
                <w:lang w:val="en-US"/>
              </w:rPr>
              <w:br/>
              <w:t>6 (TRS)</w:t>
            </w:r>
          </w:p>
        </w:tc>
        <w:tc>
          <w:tcPr>
            <w:tcW w:w="6733" w:type="dxa"/>
            <w:tcBorders>
              <w:top w:val="nil"/>
              <w:left w:val="nil"/>
              <w:bottom w:val="single" w:sz="8" w:space="0" w:color="000000"/>
              <w:right w:val="single" w:sz="8" w:space="0" w:color="000000"/>
            </w:tcBorders>
            <w:shd w:val="clear" w:color="auto" w:fill="auto"/>
            <w:vAlign w:val="center"/>
            <w:hideMark/>
          </w:tcPr>
          <w:p w14:paraId="05EE2741" w14:textId="77777777" w:rsidR="00FE61F0" w:rsidRPr="007153E9" w:rsidRDefault="00FE61F0" w:rsidP="00C07EDA">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90" w:type="dxa"/>
            <w:tcBorders>
              <w:top w:val="nil"/>
              <w:left w:val="nil"/>
              <w:bottom w:val="single" w:sz="8" w:space="0" w:color="000000"/>
              <w:right w:val="single" w:sz="8" w:space="0" w:color="000000"/>
            </w:tcBorders>
            <w:shd w:val="clear" w:color="auto" w:fill="auto"/>
            <w:vAlign w:val="center"/>
            <w:hideMark/>
          </w:tcPr>
          <w:p w14:paraId="1C64A6E2" w14:textId="6EFEA68D" w:rsidR="00FE61F0" w:rsidRPr="007153E9" w:rsidRDefault="0013400C" w:rsidP="00C07EDA">
            <w:pPr>
              <w:spacing w:after="0"/>
              <w:jc w:val="center"/>
              <w:rPr>
                <w:rFonts w:ascii="Arial" w:hAnsi="Arial" w:cs="Arial"/>
                <w:color w:val="000000"/>
                <w:sz w:val="18"/>
                <w:szCs w:val="18"/>
                <w:lang w:val="en-US"/>
              </w:rPr>
            </w:pPr>
            <w:r w:rsidRPr="0013400C">
              <w:rPr>
                <w:rFonts w:ascii="Arial" w:hAnsi="Arial" w:cs="Arial"/>
                <w:color w:val="000000"/>
                <w:sz w:val="18"/>
                <w:szCs w:val="18"/>
                <w:lang w:val="en-US"/>
              </w:rPr>
              <w:t>A.4.2.7</w:t>
            </w:r>
          </w:p>
        </w:tc>
      </w:tr>
      <w:tr w:rsidR="00FE61F0" w:rsidRPr="007153E9" w14:paraId="13F85D40" w14:textId="77777777" w:rsidTr="00C07EDA">
        <w:trPr>
          <w:trHeight w:val="282"/>
          <w:jc w:val="center"/>
        </w:trPr>
        <w:tc>
          <w:tcPr>
            <w:tcW w:w="9728"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D4A630" w14:textId="6D281375" w:rsidR="00FE61F0" w:rsidRPr="007153E9" w:rsidRDefault="00FE61F0" w:rsidP="00C07EDA">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od (</w:t>
            </w:r>
            <w:r w:rsidR="00BD4E24" w:rsidRPr="00BD4E24">
              <w:rPr>
                <w:rFonts w:ascii="Arial" w:hAnsi="Arial" w:cs="Arial"/>
                <w:b/>
                <w:bCs/>
                <w:sz w:val="18"/>
                <w:szCs w:val="18"/>
                <w:lang w:val="en-US"/>
              </w:rPr>
              <w:t>Figure A.3.2-1</w:t>
            </w:r>
            <w:r w:rsidRPr="007153E9">
              <w:rPr>
                <w:rFonts w:ascii="Arial" w:hAnsi="Arial" w:cs="Arial"/>
                <w:b/>
                <w:bCs/>
                <w:sz w:val="18"/>
                <w:szCs w:val="18"/>
                <w:lang w:val="en-US"/>
              </w:rPr>
              <w:t>)</w:t>
            </w:r>
          </w:p>
        </w:tc>
      </w:tr>
      <w:tr w:rsidR="00FE61F0" w:rsidRPr="007153E9" w14:paraId="2DAD5939" w14:textId="77777777" w:rsidTr="00C07EDA">
        <w:trPr>
          <w:trHeight w:val="240"/>
          <w:jc w:val="center"/>
        </w:trPr>
        <w:tc>
          <w:tcPr>
            <w:tcW w:w="1105" w:type="dxa"/>
            <w:tcBorders>
              <w:top w:val="nil"/>
              <w:left w:val="single" w:sz="8" w:space="0" w:color="000000"/>
              <w:bottom w:val="single" w:sz="8" w:space="0" w:color="000000"/>
              <w:right w:val="single" w:sz="8" w:space="0" w:color="000000"/>
            </w:tcBorders>
            <w:shd w:val="clear" w:color="auto" w:fill="auto"/>
            <w:noWrap/>
            <w:vAlign w:val="center"/>
            <w:hideMark/>
          </w:tcPr>
          <w:p w14:paraId="3A1E239C" w14:textId="77777777" w:rsidR="00FE61F0" w:rsidRPr="007153E9" w:rsidRDefault="00FE61F0" w:rsidP="00C07EDA">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r>
              <w:rPr>
                <w:rFonts w:ascii="Arial" w:hAnsi="Arial" w:cs="Arial"/>
                <w:color w:val="000000"/>
                <w:sz w:val="18"/>
                <w:szCs w:val="18"/>
                <w:lang w:val="en-US"/>
              </w:rPr>
              <w:t xml:space="preserve"> (TRP)/</w:t>
            </w:r>
            <w:r>
              <w:rPr>
                <w:rFonts w:ascii="Arial" w:hAnsi="Arial" w:cs="Arial"/>
                <w:color w:val="000000"/>
                <w:sz w:val="18"/>
                <w:szCs w:val="18"/>
                <w:lang w:val="en-US"/>
              </w:rPr>
              <w:br/>
              <w:t>20 (TRS)</w:t>
            </w:r>
          </w:p>
        </w:tc>
        <w:tc>
          <w:tcPr>
            <w:tcW w:w="6733" w:type="dxa"/>
            <w:tcBorders>
              <w:top w:val="nil"/>
              <w:left w:val="nil"/>
              <w:bottom w:val="single" w:sz="8" w:space="0" w:color="000000"/>
              <w:right w:val="single" w:sz="8" w:space="0" w:color="000000"/>
            </w:tcBorders>
            <w:shd w:val="clear" w:color="auto" w:fill="auto"/>
            <w:vAlign w:val="center"/>
            <w:hideMark/>
          </w:tcPr>
          <w:p w14:paraId="3148FCD4" w14:textId="77777777" w:rsidR="00FE61F0" w:rsidRPr="007153E9" w:rsidRDefault="00FE61F0" w:rsidP="00C07EDA">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90" w:type="dxa"/>
            <w:tcBorders>
              <w:top w:val="nil"/>
              <w:left w:val="nil"/>
              <w:bottom w:val="single" w:sz="8" w:space="0" w:color="000000"/>
              <w:right w:val="single" w:sz="8" w:space="0" w:color="000000"/>
            </w:tcBorders>
            <w:shd w:val="clear" w:color="auto" w:fill="auto"/>
            <w:vAlign w:val="center"/>
            <w:hideMark/>
          </w:tcPr>
          <w:p w14:paraId="58180CBB" w14:textId="27F2A658" w:rsidR="00FE61F0" w:rsidRPr="007153E9" w:rsidRDefault="0013400C" w:rsidP="00C07EDA">
            <w:pPr>
              <w:spacing w:after="0"/>
              <w:jc w:val="center"/>
              <w:rPr>
                <w:rFonts w:ascii="Arial" w:hAnsi="Arial" w:cs="Arial"/>
                <w:color w:val="000000"/>
                <w:sz w:val="18"/>
                <w:szCs w:val="18"/>
                <w:lang w:val="en-US"/>
              </w:rPr>
            </w:pPr>
            <w:r w:rsidRPr="0013400C">
              <w:rPr>
                <w:rFonts w:ascii="Arial" w:hAnsi="Arial" w:cs="Arial"/>
                <w:color w:val="000000"/>
                <w:sz w:val="18"/>
                <w:szCs w:val="18"/>
                <w:lang w:val="en-US"/>
              </w:rPr>
              <w:t>A.4.2.7</w:t>
            </w:r>
          </w:p>
        </w:tc>
      </w:tr>
    </w:tbl>
    <w:p w14:paraId="4E5B8733" w14:textId="0AE64203" w:rsidR="00A65F8B" w:rsidRDefault="00C3753F" w:rsidP="007515B3">
      <w:r>
        <w:t>b</w:t>
      </w:r>
      <w:r w:rsidR="00FE61F0">
        <w:t xml:space="preserve">ut it would be preferable </w:t>
      </w:r>
      <w:r>
        <w:t xml:space="preserve">to reference Clause </w:t>
      </w:r>
      <w:r w:rsidR="0013400C">
        <w:t>A</w:t>
      </w:r>
      <w:r w:rsidRPr="00274503">
        <w:t>.</w:t>
      </w:r>
      <w:r w:rsidR="0013400C">
        <w:t>4.</w:t>
      </w:r>
      <w:r w:rsidRPr="00274503">
        <w:t>2.7.1.1</w:t>
      </w:r>
      <w:r w:rsidR="00C16418">
        <w:t xml:space="preserve"> for</w:t>
      </w:r>
      <w:r>
        <w:t xml:space="preserve"> </w:t>
      </w:r>
      <w:r w:rsidR="006D3B4B">
        <w:t>UID 5</w:t>
      </w:r>
      <w:r w:rsidR="00FB2463">
        <w:t>/6</w:t>
      </w:r>
      <w:r w:rsidR="006D3B4B">
        <w:t xml:space="preserve"> in Stage 2 </w:t>
      </w:r>
      <w:r w:rsidR="00C16418">
        <w:t xml:space="preserve">and reference Clause </w:t>
      </w:r>
      <w:r w:rsidR="0013400C">
        <w:t>A.4</w:t>
      </w:r>
      <w:r w:rsidR="00C16418" w:rsidRPr="00274503">
        <w:t>.2.7.1.</w:t>
      </w:r>
      <w:r w:rsidR="00C16418">
        <w:t xml:space="preserve">2 for </w:t>
      </w:r>
      <w:r w:rsidR="001E31BA">
        <w:t>UID</w:t>
      </w:r>
      <w:r w:rsidR="00377430">
        <w:t>s</w:t>
      </w:r>
      <w:r w:rsidR="001E31BA">
        <w:t xml:space="preserve"> 19</w:t>
      </w:r>
      <w:r w:rsidR="00377430">
        <w:t>/20</w:t>
      </w:r>
      <w:r w:rsidR="001E31BA">
        <w:t xml:space="preserve"> in Stage 1</w:t>
      </w:r>
      <w:r w:rsidR="00C16418">
        <w:t xml:space="preserve"> instead</w:t>
      </w:r>
      <w:r w:rsidR="001E31BA">
        <w:t xml:space="preserve">. It is proposed to </w:t>
      </w:r>
      <w:r w:rsidR="0071493C">
        <w:t>provide this clarification in the MU budgets</w:t>
      </w:r>
      <w:r w:rsidR="00133276">
        <w:t xml:space="preserve"> when incorporated into</w:t>
      </w:r>
      <w:r w:rsidR="00B76433">
        <w:t xml:space="preserve"> </w:t>
      </w:r>
      <w:r w:rsidR="00B76433">
        <w:fldChar w:fldCharType="begin"/>
      </w:r>
      <w:r w:rsidR="00B76433">
        <w:instrText xml:space="preserve"> REF _Ref140240399 \r \h </w:instrText>
      </w:r>
      <w:r w:rsidR="00B76433">
        <w:fldChar w:fldCharType="separate"/>
      </w:r>
      <w:r w:rsidR="00BE77B6">
        <w:t>[3]</w:t>
      </w:r>
      <w:r w:rsidR="00B76433">
        <w:fldChar w:fldCharType="end"/>
      </w:r>
      <w:r w:rsidR="00133276">
        <w:t>.</w:t>
      </w:r>
    </w:p>
    <w:p w14:paraId="0886781C" w14:textId="4EA21E70" w:rsidR="00133276" w:rsidRDefault="00133276" w:rsidP="00133276">
      <w:pPr>
        <w:pStyle w:val="Caption"/>
      </w:pPr>
      <w:bookmarkStart w:id="30" w:name="_Ref142672557"/>
      <w:r>
        <w:t xml:space="preserve">Proposal </w:t>
      </w:r>
      <w:r>
        <w:fldChar w:fldCharType="begin"/>
      </w:r>
      <w:r>
        <w:instrText xml:space="preserve"> SEQ Proposal \* ARABIC </w:instrText>
      </w:r>
      <w:r>
        <w:fldChar w:fldCharType="separate"/>
      </w:r>
      <w:r w:rsidR="00BE77B6">
        <w:rPr>
          <w:noProof/>
        </w:rPr>
        <w:t>7</w:t>
      </w:r>
      <w:r>
        <w:fldChar w:fldCharType="end"/>
      </w:r>
      <w:r>
        <w:t>: Provide</w:t>
      </w:r>
      <w:r w:rsidR="00E2428B">
        <w:t xml:space="preserve"> more </w:t>
      </w:r>
      <w:r w:rsidR="0064298E">
        <w:t>detailed information</w:t>
      </w:r>
      <w:r w:rsidR="00B01128">
        <w:t xml:space="preserve"> and references for MU Elements of ‘Measurement Distance</w:t>
      </w:r>
      <w:r w:rsidR="003E66B6">
        <w:t>’ in Stages 1 and 2</w:t>
      </w:r>
      <w:r w:rsidR="0000357F">
        <w:t xml:space="preserve"> of </w:t>
      </w:r>
      <w:r w:rsidR="00446A6D">
        <w:t xml:space="preserve">the MU </w:t>
      </w:r>
      <w:r w:rsidR="00EB4367">
        <w:t>tables</w:t>
      </w:r>
      <w:r w:rsidR="00446A6D">
        <w:t xml:space="preserve"> </w:t>
      </w:r>
      <w:r w:rsidR="00FA7028">
        <w:t>in</w:t>
      </w:r>
      <w:r w:rsidR="00446A6D">
        <w:t xml:space="preserve"> </w:t>
      </w:r>
      <w:r w:rsidR="00446A6D">
        <w:fldChar w:fldCharType="begin"/>
      </w:r>
      <w:r w:rsidR="00446A6D">
        <w:instrText xml:space="preserve"> REF _Ref140240399 \r \h </w:instrText>
      </w:r>
      <w:r w:rsidR="00446A6D">
        <w:fldChar w:fldCharType="separate"/>
      </w:r>
      <w:r w:rsidR="00BE77B6">
        <w:t>[3]</w:t>
      </w:r>
      <w:r w:rsidR="00446A6D">
        <w:fldChar w:fldCharType="end"/>
      </w:r>
      <w:r w:rsidR="003E66B6">
        <w:t>.</w:t>
      </w:r>
      <w:bookmarkEnd w:id="30"/>
    </w:p>
    <w:p w14:paraId="3FBB2673" w14:textId="714F22BF" w:rsidR="008B691A" w:rsidRDefault="00E35A14" w:rsidP="007515B3">
      <w:r>
        <w:t xml:space="preserve">The calculation of the MUs in </w:t>
      </w:r>
      <w:r w:rsidR="00466561">
        <w:fldChar w:fldCharType="begin"/>
      </w:r>
      <w:r w:rsidR="00466561">
        <w:instrText xml:space="preserve"> REF _Ref140240399 \r \h </w:instrText>
      </w:r>
      <w:r w:rsidR="00466561">
        <w:fldChar w:fldCharType="separate"/>
      </w:r>
      <w:r w:rsidR="00BE77B6">
        <w:t>[3]</w:t>
      </w:r>
      <w:r w:rsidR="00466561">
        <w:fldChar w:fldCharType="end"/>
      </w:r>
      <w:r w:rsidR="009431C2">
        <w:t xml:space="preserve"> </w:t>
      </w:r>
      <w:r w:rsidR="00871913">
        <w:t xml:space="preserve">were based on the following assumptions and thus </w:t>
      </w:r>
      <w:r w:rsidR="008B691A">
        <w:t xml:space="preserve">resulted in the following </w:t>
      </w:r>
      <w:proofErr w:type="gramStart"/>
      <w:r w:rsidR="008B691A">
        <w:t>values</w:t>
      </w:r>
      <w:proofErr w:type="gramEnd"/>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4"/>
      </w:tblGrid>
      <w:tr w:rsidR="006327F4" w14:paraId="582C548B" w14:textId="77777777" w:rsidTr="00B2754B">
        <w:tc>
          <w:tcPr>
            <w:tcW w:w="9964" w:type="dxa"/>
          </w:tcPr>
          <w:tbl>
            <w:tblPr>
              <w:tblW w:w="97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0"/>
              <w:gridCol w:w="1928"/>
              <w:gridCol w:w="2177"/>
              <w:gridCol w:w="1138"/>
              <w:gridCol w:w="1108"/>
              <w:gridCol w:w="591"/>
              <w:gridCol w:w="449"/>
              <w:gridCol w:w="1290"/>
            </w:tblGrid>
            <w:tr w:rsidR="00B2754B" w:rsidRPr="00F149CD" w14:paraId="1575BF96" w14:textId="77777777" w:rsidTr="00D43A04">
              <w:trPr>
                <w:trHeight w:val="450"/>
                <w:jc w:val="center"/>
              </w:trPr>
              <w:tc>
                <w:tcPr>
                  <w:tcW w:w="1040" w:type="dxa"/>
                  <w:shd w:val="clear" w:color="auto" w:fill="auto"/>
                  <w:noWrap/>
                  <w:vAlign w:val="center"/>
                  <w:hideMark/>
                </w:tcPr>
                <w:p w14:paraId="42F4DF22" w14:textId="77777777" w:rsidR="00B2754B" w:rsidRPr="00266280" w:rsidRDefault="00B2754B" w:rsidP="00B2754B">
                  <w:pPr>
                    <w:spacing w:after="0"/>
                    <w:ind w:hanging="24"/>
                    <w:jc w:val="center"/>
                    <w:rPr>
                      <w:rFonts w:ascii="Arial" w:hAnsi="Arial" w:cs="Arial"/>
                      <w:b/>
                      <w:bCs/>
                      <w:color w:val="000000"/>
                      <w:sz w:val="16"/>
                      <w:szCs w:val="16"/>
                      <w:lang w:val="en-US"/>
                    </w:rPr>
                  </w:pPr>
                  <w:r w:rsidRPr="00266280">
                    <w:rPr>
                      <w:rFonts w:ascii="Arial" w:hAnsi="Arial" w:cs="Arial"/>
                      <w:b/>
                      <w:bCs/>
                      <w:color w:val="000000"/>
                      <w:sz w:val="16"/>
                      <w:szCs w:val="16"/>
                      <w:lang w:val="en-US"/>
                    </w:rPr>
                    <w:t>UID</w:t>
                  </w:r>
                </w:p>
              </w:tc>
              <w:tc>
                <w:tcPr>
                  <w:tcW w:w="1928" w:type="dxa"/>
                  <w:shd w:val="clear" w:color="auto" w:fill="auto"/>
                  <w:vAlign w:val="center"/>
                  <w:hideMark/>
                </w:tcPr>
                <w:p w14:paraId="4720FAE3" w14:textId="77777777" w:rsidR="00B2754B" w:rsidRPr="00266280" w:rsidRDefault="00B2754B" w:rsidP="00B2754B">
                  <w:pPr>
                    <w:spacing w:after="0"/>
                    <w:jc w:val="center"/>
                    <w:rPr>
                      <w:rFonts w:ascii="Arial" w:hAnsi="Arial" w:cs="Arial"/>
                      <w:b/>
                      <w:bCs/>
                      <w:color w:val="000000"/>
                      <w:sz w:val="16"/>
                      <w:szCs w:val="16"/>
                      <w:lang w:val="en-US"/>
                    </w:rPr>
                  </w:pPr>
                  <w:r w:rsidRPr="00266280">
                    <w:rPr>
                      <w:rFonts w:ascii="Arial" w:hAnsi="Arial" w:cs="Arial"/>
                      <w:b/>
                      <w:bCs/>
                      <w:color w:val="000000"/>
                      <w:sz w:val="16"/>
                      <w:szCs w:val="16"/>
                      <w:lang w:val="en-US"/>
                    </w:rPr>
                    <w:t>Uncertainty Source</w:t>
                  </w:r>
                </w:p>
              </w:tc>
              <w:tc>
                <w:tcPr>
                  <w:tcW w:w="2177" w:type="dxa"/>
                  <w:shd w:val="clear" w:color="auto" w:fill="auto"/>
                  <w:vAlign w:val="center"/>
                  <w:hideMark/>
                </w:tcPr>
                <w:p w14:paraId="5745A0A5" w14:textId="77777777" w:rsidR="00B2754B" w:rsidRPr="00C64F85" w:rsidRDefault="00B2754B" w:rsidP="00B2754B">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Comment </w:t>
                  </w:r>
                </w:p>
              </w:tc>
              <w:tc>
                <w:tcPr>
                  <w:tcW w:w="1138" w:type="dxa"/>
                  <w:shd w:val="clear" w:color="auto" w:fill="auto"/>
                  <w:vAlign w:val="center"/>
                  <w:hideMark/>
                </w:tcPr>
                <w:p w14:paraId="2530AD0A" w14:textId="77777777" w:rsidR="00B2754B" w:rsidRPr="00C64F85" w:rsidRDefault="00B2754B" w:rsidP="00B2754B">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Uncertainty Value [dB]</w:t>
                  </w:r>
                </w:p>
              </w:tc>
              <w:tc>
                <w:tcPr>
                  <w:tcW w:w="1108" w:type="dxa"/>
                  <w:shd w:val="clear" w:color="auto" w:fill="auto"/>
                  <w:vAlign w:val="center"/>
                  <w:hideMark/>
                </w:tcPr>
                <w:p w14:paraId="576B1CF7" w14:textId="77777777" w:rsidR="00B2754B" w:rsidRPr="00C64F85" w:rsidRDefault="00B2754B" w:rsidP="00B2754B">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p>
              </w:tc>
              <w:tc>
                <w:tcPr>
                  <w:tcW w:w="591" w:type="dxa"/>
                  <w:shd w:val="clear" w:color="auto" w:fill="auto"/>
                  <w:vAlign w:val="center"/>
                  <w:hideMark/>
                </w:tcPr>
                <w:p w14:paraId="434322BF" w14:textId="77777777" w:rsidR="00B2754B" w:rsidRPr="00C64F85" w:rsidRDefault="00B2754B" w:rsidP="00B2754B">
                  <w:pPr>
                    <w:spacing w:after="0"/>
                    <w:jc w:val="center"/>
                    <w:rPr>
                      <w:rFonts w:ascii="Arial" w:hAnsi="Arial" w:cs="Arial"/>
                      <w:b/>
                      <w:bCs/>
                      <w:color w:val="000000"/>
                      <w:sz w:val="16"/>
                      <w:szCs w:val="16"/>
                      <w:lang w:val="en-US"/>
                    </w:rPr>
                  </w:pPr>
                  <w:proofErr w:type="spellStart"/>
                  <w:r w:rsidRPr="00C64F85">
                    <w:rPr>
                      <w:rFonts w:ascii="Arial" w:hAnsi="Arial" w:cs="Arial"/>
                      <w:b/>
                      <w:bCs/>
                      <w:color w:val="000000"/>
                      <w:sz w:val="16"/>
                      <w:szCs w:val="16"/>
                      <w:lang w:val="en-US"/>
                    </w:rPr>
                    <w:t>Div</w:t>
                  </w:r>
                  <w:proofErr w:type="spellEnd"/>
                </w:p>
              </w:tc>
              <w:tc>
                <w:tcPr>
                  <w:tcW w:w="449" w:type="dxa"/>
                  <w:shd w:val="clear" w:color="auto" w:fill="auto"/>
                  <w:vAlign w:val="center"/>
                  <w:hideMark/>
                </w:tcPr>
                <w:p w14:paraId="0198CC43" w14:textId="77777777" w:rsidR="00B2754B" w:rsidRPr="00C64F85" w:rsidRDefault="00B2754B" w:rsidP="00B2754B">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ci</w:t>
                  </w:r>
                </w:p>
              </w:tc>
              <w:tc>
                <w:tcPr>
                  <w:tcW w:w="1290" w:type="dxa"/>
                  <w:shd w:val="clear" w:color="auto" w:fill="auto"/>
                  <w:vAlign w:val="center"/>
                  <w:hideMark/>
                </w:tcPr>
                <w:p w14:paraId="5DE0D5C5" w14:textId="77777777" w:rsidR="00B2754B" w:rsidRPr="00C64F85" w:rsidRDefault="00B2754B" w:rsidP="00B2754B">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Standard Uncertainty [dB]</w:t>
                  </w:r>
                </w:p>
              </w:tc>
            </w:tr>
            <w:tr w:rsidR="00B2754B" w:rsidRPr="00F149CD" w14:paraId="789EA5F1" w14:textId="77777777" w:rsidTr="00B2754B">
              <w:trPr>
                <w:trHeight w:val="450"/>
                <w:jc w:val="center"/>
              </w:trPr>
              <w:tc>
                <w:tcPr>
                  <w:tcW w:w="9721" w:type="dxa"/>
                  <w:gridSpan w:val="8"/>
                  <w:shd w:val="clear" w:color="auto" w:fill="auto"/>
                  <w:vAlign w:val="center"/>
                  <w:hideMark/>
                </w:tcPr>
                <w:p w14:paraId="61439457" w14:textId="77777777" w:rsidR="00B2754B" w:rsidRPr="00C64F85" w:rsidRDefault="00B2754B" w:rsidP="00B2754B">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Stage 2: DUT measurement</w:t>
                  </w:r>
                </w:p>
              </w:tc>
            </w:tr>
            <w:tr w:rsidR="00A97499" w:rsidRPr="00F149CD" w14:paraId="2C026F09" w14:textId="77777777" w:rsidTr="00D43A04">
              <w:trPr>
                <w:trHeight w:val="450"/>
                <w:jc w:val="center"/>
              </w:trPr>
              <w:tc>
                <w:tcPr>
                  <w:tcW w:w="1040" w:type="dxa"/>
                  <w:shd w:val="clear" w:color="auto" w:fill="auto"/>
                  <w:noWrap/>
                  <w:vAlign w:val="center"/>
                  <w:hideMark/>
                </w:tcPr>
                <w:p w14:paraId="37D6094A" w14:textId="29112C1A" w:rsidR="00A97499" w:rsidRPr="00C64F85" w:rsidRDefault="00D35F3B" w:rsidP="00A97499">
                  <w:pPr>
                    <w:spacing w:after="0"/>
                    <w:jc w:val="center"/>
                    <w:rPr>
                      <w:rFonts w:ascii="Arial" w:hAnsi="Arial" w:cs="Arial"/>
                      <w:color w:val="000000"/>
                      <w:sz w:val="16"/>
                      <w:szCs w:val="16"/>
                      <w:lang w:val="en-US"/>
                    </w:rPr>
                  </w:pPr>
                  <w:r>
                    <w:rPr>
                      <w:rFonts w:ascii="Arial" w:hAnsi="Arial" w:cs="Arial"/>
                      <w:color w:val="000000"/>
                      <w:sz w:val="16"/>
                      <w:szCs w:val="16"/>
                      <w:lang w:val="en-US"/>
                    </w:rPr>
                    <w:t>5</w:t>
                  </w:r>
                </w:p>
              </w:tc>
              <w:tc>
                <w:tcPr>
                  <w:tcW w:w="1928" w:type="dxa"/>
                  <w:shd w:val="clear" w:color="auto" w:fill="auto"/>
                  <w:vAlign w:val="center"/>
                  <w:hideMark/>
                </w:tcPr>
                <w:p w14:paraId="292F1FD8" w14:textId="0A71D489" w:rsidR="00A97499" w:rsidRPr="00C64F85" w:rsidRDefault="00A97499" w:rsidP="00A97499">
                  <w:pPr>
                    <w:spacing w:after="0"/>
                    <w:rPr>
                      <w:rFonts w:ascii="Arial" w:hAnsi="Arial" w:cs="Arial"/>
                      <w:sz w:val="16"/>
                      <w:szCs w:val="16"/>
                      <w:lang w:val="en-US"/>
                    </w:rPr>
                  </w:pPr>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p>
              </w:tc>
              <w:tc>
                <w:tcPr>
                  <w:tcW w:w="2177" w:type="dxa"/>
                  <w:shd w:val="clear" w:color="auto" w:fill="auto"/>
                  <w:vAlign w:val="center"/>
                  <w:hideMark/>
                </w:tcPr>
                <w:p w14:paraId="0FE571A5" w14:textId="4BDFBBCD" w:rsidR="00A97499" w:rsidRPr="00C64F85" w:rsidRDefault="00A97499" w:rsidP="00A97499">
                  <w:pPr>
                    <w:spacing w:after="0"/>
                    <w:jc w:val="center"/>
                    <w:rPr>
                      <w:rFonts w:ascii="Arial" w:hAnsi="Arial" w:cs="Arial"/>
                      <w:sz w:val="16"/>
                      <w:szCs w:val="16"/>
                      <w:lang w:val="en-US"/>
                    </w:rPr>
                  </w:pPr>
                  <w:r w:rsidRPr="00C64F85">
                    <w:rPr>
                      <w:rFonts w:ascii="Arial" w:hAnsi="Arial" w:cs="Arial"/>
                      <w:sz w:val="16"/>
                      <w:szCs w:val="16"/>
                      <w:lang w:val="en-US"/>
                    </w:rPr>
                    <w:t xml:space="preserve">d=1.6m, </w:t>
                  </w:r>
                  <w:proofErr w:type="spellStart"/>
                  <w:r w:rsidRPr="00C64F85">
                    <w:rPr>
                      <w:rFonts w:ascii="Arial" w:hAnsi="Arial" w:cs="Arial"/>
                      <w:sz w:val="16"/>
                      <w:szCs w:val="16"/>
                      <w:lang w:val="en-US"/>
                    </w:rPr>
                    <w:t>Δd</w:t>
                  </w:r>
                  <w:proofErr w:type="spellEnd"/>
                  <w:r w:rsidRPr="00C64F85">
                    <w:rPr>
                      <w:rFonts w:ascii="Arial" w:hAnsi="Arial" w:cs="Arial"/>
                      <w:sz w:val="16"/>
                      <w:szCs w:val="16"/>
                      <w:lang w:val="en-US"/>
                    </w:rPr>
                    <w:t>=0.05m</w:t>
                  </w:r>
                </w:p>
              </w:tc>
              <w:tc>
                <w:tcPr>
                  <w:tcW w:w="1138" w:type="dxa"/>
                  <w:shd w:val="clear" w:color="auto" w:fill="auto"/>
                  <w:vAlign w:val="center"/>
                  <w:hideMark/>
                </w:tcPr>
                <w:p w14:paraId="7045880D" w14:textId="5D3A83F9" w:rsidR="00A97499" w:rsidRPr="00C64F85" w:rsidRDefault="00D3286F" w:rsidP="00A97499">
                  <w:pPr>
                    <w:spacing w:after="0"/>
                    <w:jc w:val="center"/>
                    <w:rPr>
                      <w:rFonts w:ascii="Arial" w:hAnsi="Arial" w:cs="Arial"/>
                      <w:sz w:val="16"/>
                      <w:szCs w:val="16"/>
                      <w:lang w:val="en-US"/>
                    </w:rPr>
                  </w:pPr>
                  <w:r>
                    <w:rPr>
                      <w:rFonts w:ascii="Arial" w:hAnsi="Arial" w:cs="Arial"/>
                      <w:sz w:val="16"/>
                      <w:szCs w:val="16"/>
                      <w:lang w:val="en-US"/>
                    </w:rPr>
                    <w:t>[</w:t>
                  </w:r>
                  <w:r w:rsidR="00A97499" w:rsidRPr="00C64F85">
                    <w:rPr>
                      <w:rFonts w:ascii="Arial" w:hAnsi="Arial" w:cs="Arial"/>
                      <w:sz w:val="16"/>
                      <w:szCs w:val="16"/>
                      <w:lang w:val="en-US"/>
                    </w:rPr>
                    <w:t>0.27</w:t>
                  </w:r>
                  <w:r>
                    <w:rPr>
                      <w:rFonts w:ascii="Arial" w:hAnsi="Arial" w:cs="Arial"/>
                      <w:sz w:val="16"/>
                      <w:szCs w:val="16"/>
                      <w:lang w:val="en-US"/>
                    </w:rPr>
                    <w:t>]</w:t>
                  </w:r>
                </w:p>
              </w:tc>
              <w:tc>
                <w:tcPr>
                  <w:tcW w:w="1108" w:type="dxa"/>
                  <w:shd w:val="clear" w:color="auto" w:fill="auto"/>
                  <w:vAlign w:val="center"/>
                  <w:hideMark/>
                </w:tcPr>
                <w:p w14:paraId="36815502" w14:textId="271CD26C" w:rsidR="00A97499" w:rsidRPr="00C64F85" w:rsidRDefault="00A97499" w:rsidP="00A97499">
                  <w:pPr>
                    <w:spacing w:after="0"/>
                    <w:jc w:val="center"/>
                    <w:rPr>
                      <w:rFonts w:ascii="Arial" w:hAnsi="Arial" w:cs="Arial"/>
                      <w:sz w:val="16"/>
                      <w:szCs w:val="16"/>
                      <w:lang w:val="en-US"/>
                    </w:rPr>
                  </w:pPr>
                  <w:r w:rsidRPr="00C64F85">
                    <w:rPr>
                      <w:rFonts w:ascii="Arial" w:hAnsi="Arial" w:cs="Arial"/>
                      <w:sz w:val="16"/>
                      <w:szCs w:val="16"/>
                      <w:lang w:val="en-US"/>
                    </w:rPr>
                    <w:t>Rectangular</w:t>
                  </w:r>
                </w:p>
              </w:tc>
              <w:tc>
                <w:tcPr>
                  <w:tcW w:w="591" w:type="dxa"/>
                  <w:shd w:val="clear" w:color="auto" w:fill="auto"/>
                  <w:vAlign w:val="center"/>
                  <w:hideMark/>
                </w:tcPr>
                <w:p w14:paraId="1AA6F1FD" w14:textId="6D665F8A" w:rsidR="00A97499" w:rsidRPr="00C64F85" w:rsidRDefault="00A97499" w:rsidP="00A97499">
                  <w:pPr>
                    <w:spacing w:after="0"/>
                    <w:jc w:val="center"/>
                    <w:rPr>
                      <w:rFonts w:ascii="Arial" w:hAnsi="Arial" w:cs="Arial"/>
                      <w:sz w:val="16"/>
                      <w:szCs w:val="16"/>
                      <w:lang w:val="en-US"/>
                    </w:rPr>
                  </w:pPr>
                  <w:r w:rsidRPr="00C64F85">
                    <w:rPr>
                      <w:rFonts w:ascii="Arial" w:hAnsi="Arial" w:cs="Arial"/>
                      <w:sz w:val="16"/>
                      <w:szCs w:val="16"/>
                      <w:lang w:val="en-US"/>
                    </w:rPr>
                    <w:t>1.73</w:t>
                  </w:r>
                </w:p>
              </w:tc>
              <w:tc>
                <w:tcPr>
                  <w:tcW w:w="449" w:type="dxa"/>
                  <w:shd w:val="clear" w:color="auto" w:fill="auto"/>
                  <w:vAlign w:val="center"/>
                  <w:hideMark/>
                </w:tcPr>
                <w:p w14:paraId="119E3C99" w14:textId="4E51DD26" w:rsidR="00A97499" w:rsidRPr="00C64F85" w:rsidRDefault="00A97499" w:rsidP="00A97499">
                  <w:pPr>
                    <w:spacing w:after="0"/>
                    <w:jc w:val="center"/>
                    <w:rPr>
                      <w:rFonts w:ascii="Arial" w:hAnsi="Arial" w:cs="Arial"/>
                      <w:sz w:val="16"/>
                      <w:szCs w:val="16"/>
                      <w:lang w:val="en-US"/>
                    </w:rPr>
                  </w:pPr>
                  <w:r w:rsidRPr="00C64F85">
                    <w:rPr>
                      <w:rFonts w:ascii="Arial" w:hAnsi="Arial" w:cs="Arial"/>
                      <w:sz w:val="16"/>
                      <w:szCs w:val="16"/>
                      <w:lang w:val="en-US"/>
                    </w:rPr>
                    <w:t>1</w:t>
                  </w:r>
                </w:p>
              </w:tc>
              <w:tc>
                <w:tcPr>
                  <w:tcW w:w="1290" w:type="dxa"/>
                  <w:shd w:val="clear" w:color="auto" w:fill="auto"/>
                  <w:vAlign w:val="center"/>
                  <w:hideMark/>
                </w:tcPr>
                <w:p w14:paraId="7E876A35" w14:textId="43B0C4FF" w:rsidR="00A97499" w:rsidRPr="00C64F85" w:rsidRDefault="00D3286F" w:rsidP="00A97499">
                  <w:pPr>
                    <w:spacing w:after="0"/>
                    <w:jc w:val="center"/>
                    <w:rPr>
                      <w:rFonts w:ascii="Arial" w:hAnsi="Arial" w:cs="Arial"/>
                      <w:sz w:val="16"/>
                      <w:szCs w:val="16"/>
                      <w:lang w:val="en-US"/>
                    </w:rPr>
                  </w:pPr>
                  <w:r>
                    <w:rPr>
                      <w:rFonts w:ascii="Arial" w:hAnsi="Arial" w:cs="Arial"/>
                      <w:sz w:val="16"/>
                      <w:szCs w:val="16"/>
                      <w:lang w:val="en-US"/>
                    </w:rPr>
                    <w:t>[</w:t>
                  </w:r>
                  <w:r w:rsidR="00A97499" w:rsidRPr="00C64F85">
                    <w:rPr>
                      <w:rFonts w:ascii="Arial" w:hAnsi="Arial" w:cs="Arial"/>
                      <w:sz w:val="16"/>
                      <w:szCs w:val="16"/>
                      <w:lang w:val="en-US"/>
                    </w:rPr>
                    <w:t>0.16</w:t>
                  </w:r>
                  <w:r>
                    <w:rPr>
                      <w:rFonts w:ascii="Arial" w:hAnsi="Arial" w:cs="Arial"/>
                      <w:sz w:val="16"/>
                      <w:szCs w:val="16"/>
                      <w:lang w:val="en-US"/>
                    </w:rPr>
                    <w:t>]</w:t>
                  </w:r>
                </w:p>
              </w:tc>
            </w:tr>
            <w:tr w:rsidR="00B2754B" w:rsidRPr="00F149CD" w14:paraId="78DAC35E" w14:textId="77777777" w:rsidTr="00B2754B">
              <w:trPr>
                <w:trHeight w:val="450"/>
                <w:jc w:val="center"/>
              </w:trPr>
              <w:tc>
                <w:tcPr>
                  <w:tcW w:w="9721" w:type="dxa"/>
                  <w:gridSpan w:val="8"/>
                  <w:shd w:val="clear" w:color="auto" w:fill="auto"/>
                  <w:vAlign w:val="center"/>
                  <w:hideMark/>
                </w:tcPr>
                <w:p w14:paraId="3149D770" w14:textId="77777777" w:rsidR="00B2754B" w:rsidRPr="00AC7165" w:rsidRDefault="00B2754B" w:rsidP="00B2754B">
                  <w:pPr>
                    <w:spacing w:after="0"/>
                    <w:jc w:val="center"/>
                    <w:rPr>
                      <w:rFonts w:ascii="Arial" w:hAnsi="Arial" w:cs="Arial"/>
                      <w:b/>
                      <w:bCs/>
                      <w:color w:val="000000"/>
                      <w:sz w:val="16"/>
                      <w:szCs w:val="16"/>
                      <w:lang w:val="en-US"/>
                    </w:rPr>
                  </w:pPr>
                  <w:r w:rsidRPr="00AC7165">
                    <w:rPr>
                      <w:rFonts w:ascii="Arial" w:hAnsi="Arial" w:cs="Arial"/>
                      <w:b/>
                      <w:bCs/>
                      <w:color w:val="000000"/>
                      <w:sz w:val="16"/>
                      <w:szCs w:val="16"/>
                      <w:lang w:val="en-US"/>
                    </w:rPr>
                    <w:t xml:space="preserve">Stage 1: Calibration measurement, network analyzer method </w:t>
                  </w:r>
                </w:p>
              </w:tc>
            </w:tr>
            <w:tr w:rsidR="00B2754B" w:rsidRPr="00F149CD" w14:paraId="6FEBB8B5" w14:textId="77777777" w:rsidTr="00D43A04">
              <w:trPr>
                <w:trHeight w:val="450"/>
                <w:jc w:val="center"/>
              </w:trPr>
              <w:tc>
                <w:tcPr>
                  <w:tcW w:w="1040" w:type="dxa"/>
                  <w:shd w:val="clear" w:color="auto" w:fill="auto"/>
                  <w:noWrap/>
                  <w:vAlign w:val="center"/>
                  <w:hideMark/>
                </w:tcPr>
                <w:p w14:paraId="5FD86072" w14:textId="3358CDDD" w:rsidR="00B2754B" w:rsidRPr="00AC7165" w:rsidRDefault="007903E6" w:rsidP="00B2754B">
                  <w:pPr>
                    <w:spacing w:after="0"/>
                    <w:jc w:val="center"/>
                    <w:rPr>
                      <w:rFonts w:ascii="Arial" w:hAnsi="Arial" w:cs="Arial"/>
                      <w:color w:val="000000"/>
                      <w:sz w:val="16"/>
                      <w:szCs w:val="16"/>
                      <w:lang w:val="en-US"/>
                    </w:rPr>
                  </w:pPr>
                  <w:r>
                    <w:rPr>
                      <w:rFonts w:ascii="Arial" w:hAnsi="Arial" w:cs="Arial"/>
                      <w:color w:val="000000"/>
                      <w:sz w:val="16"/>
                      <w:szCs w:val="16"/>
                      <w:lang w:val="en-US"/>
                    </w:rPr>
                    <w:t>19 (TRP</w:t>
                  </w:r>
                  <w:r w:rsidR="00D43A04">
                    <w:rPr>
                      <w:rFonts w:ascii="Arial" w:hAnsi="Arial" w:cs="Arial"/>
                      <w:color w:val="000000"/>
                      <w:sz w:val="16"/>
                      <w:szCs w:val="16"/>
                      <w:lang w:val="en-US"/>
                    </w:rPr>
                    <w:t>)</w:t>
                  </w:r>
                  <w:r w:rsidR="00D43A04">
                    <w:rPr>
                      <w:rFonts w:ascii="Arial" w:hAnsi="Arial" w:cs="Arial"/>
                      <w:color w:val="000000"/>
                      <w:sz w:val="16"/>
                      <w:szCs w:val="16"/>
                      <w:lang w:val="en-US"/>
                    </w:rPr>
                    <w:br/>
                    <w:t>20 (TRS)</w:t>
                  </w:r>
                </w:p>
              </w:tc>
              <w:tc>
                <w:tcPr>
                  <w:tcW w:w="1928" w:type="dxa"/>
                  <w:shd w:val="clear" w:color="auto" w:fill="auto"/>
                  <w:vAlign w:val="center"/>
                  <w:hideMark/>
                </w:tcPr>
                <w:p w14:paraId="0AF8D660" w14:textId="77777777" w:rsidR="00B2754B" w:rsidRPr="00AC7165" w:rsidRDefault="00B2754B" w:rsidP="00B2754B">
                  <w:pPr>
                    <w:spacing w:after="0"/>
                    <w:rPr>
                      <w:rFonts w:ascii="Arial" w:hAnsi="Arial" w:cs="Arial"/>
                      <w:sz w:val="16"/>
                      <w:szCs w:val="16"/>
                      <w:lang w:val="en-US"/>
                    </w:rPr>
                  </w:pPr>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p>
              </w:tc>
              <w:tc>
                <w:tcPr>
                  <w:tcW w:w="2177" w:type="dxa"/>
                  <w:shd w:val="clear" w:color="auto" w:fill="auto"/>
                  <w:vAlign w:val="center"/>
                  <w:hideMark/>
                </w:tcPr>
                <w:p w14:paraId="0744D601" w14:textId="77777777" w:rsidR="00B2754B" w:rsidRPr="00AC7165" w:rsidRDefault="00B2754B" w:rsidP="00B2754B">
                  <w:pPr>
                    <w:spacing w:after="0"/>
                    <w:jc w:val="center"/>
                    <w:rPr>
                      <w:rFonts w:ascii="Arial" w:hAnsi="Arial" w:cs="Arial"/>
                      <w:sz w:val="16"/>
                      <w:szCs w:val="16"/>
                      <w:lang w:val="en-US"/>
                    </w:rPr>
                  </w:pPr>
                  <w:r w:rsidRPr="00AC7165">
                    <w:rPr>
                      <w:rFonts w:ascii="Arial" w:hAnsi="Arial" w:cs="Arial"/>
                      <w:sz w:val="16"/>
                      <w:szCs w:val="16"/>
                      <w:lang w:val="en-US"/>
                    </w:rPr>
                    <w:t>Dipole: aligned with phase center</w:t>
                  </w:r>
                </w:p>
              </w:tc>
              <w:tc>
                <w:tcPr>
                  <w:tcW w:w="1138" w:type="dxa"/>
                  <w:shd w:val="clear" w:color="auto" w:fill="auto"/>
                  <w:vAlign w:val="center"/>
                  <w:hideMark/>
                </w:tcPr>
                <w:p w14:paraId="76D28F85" w14:textId="4F86A279" w:rsidR="00B2754B" w:rsidRPr="00AC7165" w:rsidRDefault="003F507B" w:rsidP="00B2754B">
                  <w:pPr>
                    <w:spacing w:after="0"/>
                    <w:jc w:val="center"/>
                    <w:rPr>
                      <w:rFonts w:ascii="Arial" w:hAnsi="Arial" w:cs="Arial"/>
                      <w:sz w:val="16"/>
                      <w:szCs w:val="16"/>
                      <w:lang w:val="en-US"/>
                    </w:rPr>
                  </w:pPr>
                  <w:r>
                    <w:rPr>
                      <w:rFonts w:ascii="Arial" w:hAnsi="Arial" w:cs="Arial"/>
                      <w:sz w:val="16"/>
                      <w:szCs w:val="16"/>
                      <w:lang w:val="en-US"/>
                    </w:rPr>
                    <w:t>[</w:t>
                  </w:r>
                  <w:r w:rsidR="00B2754B" w:rsidRPr="00AC7165">
                    <w:rPr>
                      <w:rFonts w:ascii="Arial" w:hAnsi="Arial" w:cs="Arial"/>
                      <w:sz w:val="16"/>
                      <w:szCs w:val="16"/>
                      <w:lang w:val="en-US"/>
                    </w:rPr>
                    <w:t>0</w:t>
                  </w:r>
                  <w:r>
                    <w:rPr>
                      <w:rFonts w:ascii="Arial" w:hAnsi="Arial" w:cs="Arial"/>
                      <w:sz w:val="16"/>
                      <w:szCs w:val="16"/>
                      <w:lang w:val="en-US"/>
                    </w:rPr>
                    <w:t>]</w:t>
                  </w:r>
                </w:p>
              </w:tc>
              <w:tc>
                <w:tcPr>
                  <w:tcW w:w="1108" w:type="dxa"/>
                  <w:shd w:val="clear" w:color="auto" w:fill="auto"/>
                  <w:vAlign w:val="center"/>
                  <w:hideMark/>
                </w:tcPr>
                <w:p w14:paraId="06D8D323" w14:textId="77777777" w:rsidR="00B2754B" w:rsidRPr="00AC7165" w:rsidRDefault="00B2754B" w:rsidP="00B2754B">
                  <w:pPr>
                    <w:spacing w:after="0"/>
                    <w:jc w:val="center"/>
                    <w:rPr>
                      <w:rFonts w:ascii="Arial" w:hAnsi="Arial" w:cs="Arial"/>
                      <w:sz w:val="16"/>
                      <w:szCs w:val="16"/>
                      <w:lang w:val="en-US"/>
                    </w:rPr>
                  </w:pPr>
                  <w:r w:rsidRPr="00AC7165">
                    <w:rPr>
                      <w:rFonts w:ascii="Arial" w:hAnsi="Arial" w:cs="Arial"/>
                      <w:sz w:val="16"/>
                      <w:szCs w:val="16"/>
                      <w:lang w:val="en-US"/>
                    </w:rPr>
                    <w:t>Rectangular</w:t>
                  </w:r>
                </w:p>
              </w:tc>
              <w:tc>
                <w:tcPr>
                  <w:tcW w:w="591" w:type="dxa"/>
                  <w:shd w:val="clear" w:color="auto" w:fill="auto"/>
                  <w:vAlign w:val="center"/>
                  <w:hideMark/>
                </w:tcPr>
                <w:p w14:paraId="472895E5" w14:textId="77777777" w:rsidR="00B2754B" w:rsidRPr="00AC7165" w:rsidRDefault="00B2754B" w:rsidP="00B2754B">
                  <w:pPr>
                    <w:spacing w:after="0"/>
                    <w:jc w:val="center"/>
                    <w:rPr>
                      <w:rFonts w:ascii="Arial" w:hAnsi="Arial" w:cs="Arial"/>
                      <w:sz w:val="16"/>
                      <w:szCs w:val="16"/>
                      <w:lang w:val="en-US"/>
                    </w:rPr>
                  </w:pPr>
                  <w:r w:rsidRPr="00AC7165">
                    <w:rPr>
                      <w:rFonts w:ascii="Arial" w:hAnsi="Arial" w:cs="Arial"/>
                      <w:sz w:val="16"/>
                      <w:szCs w:val="16"/>
                      <w:lang w:val="en-US"/>
                    </w:rPr>
                    <w:t>1.73</w:t>
                  </w:r>
                </w:p>
              </w:tc>
              <w:tc>
                <w:tcPr>
                  <w:tcW w:w="449" w:type="dxa"/>
                  <w:shd w:val="clear" w:color="auto" w:fill="auto"/>
                  <w:vAlign w:val="center"/>
                  <w:hideMark/>
                </w:tcPr>
                <w:p w14:paraId="7B0B4429" w14:textId="77777777" w:rsidR="00B2754B" w:rsidRPr="00AC7165" w:rsidRDefault="00B2754B" w:rsidP="00B2754B">
                  <w:pPr>
                    <w:spacing w:after="0"/>
                    <w:jc w:val="center"/>
                    <w:rPr>
                      <w:rFonts w:ascii="Arial" w:hAnsi="Arial" w:cs="Arial"/>
                      <w:sz w:val="16"/>
                      <w:szCs w:val="16"/>
                      <w:lang w:val="en-US"/>
                    </w:rPr>
                  </w:pPr>
                  <w:r w:rsidRPr="00AC7165">
                    <w:rPr>
                      <w:rFonts w:ascii="Arial" w:hAnsi="Arial" w:cs="Arial"/>
                      <w:sz w:val="16"/>
                      <w:szCs w:val="16"/>
                      <w:lang w:val="en-US"/>
                    </w:rPr>
                    <w:t>1</w:t>
                  </w:r>
                </w:p>
              </w:tc>
              <w:tc>
                <w:tcPr>
                  <w:tcW w:w="1290" w:type="dxa"/>
                  <w:shd w:val="clear" w:color="auto" w:fill="auto"/>
                  <w:vAlign w:val="center"/>
                  <w:hideMark/>
                </w:tcPr>
                <w:p w14:paraId="7A42CE27" w14:textId="43A75D27" w:rsidR="00B2754B" w:rsidRPr="00AC7165" w:rsidRDefault="003F507B" w:rsidP="00B2754B">
                  <w:pPr>
                    <w:spacing w:after="0"/>
                    <w:jc w:val="center"/>
                    <w:rPr>
                      <w:rFonts w:ascii="Arial" w:hAnsi="Arial" w:cs="Arial"/>
                      <w:sz w:val="16"/>
                      <w:szCs w:val="16"/>
                      <w:lang w:val="en-US"/>
                    </w:rPr>
                  </w:pPr>
                  <w:r>
                    <w:rPr>
                      <w:rFonts w:ascii="Arial" w:hAnsi="Arial" w:cs="Arial"/>
                      <w:sz w:val="16"/>
                      <w:szCs w:val="16"/>
                      <w:lang w:val="en-US"/>
                    </w:rPr>
                    <w:t>[</w:t>
                  </w:r>
                  <w:r w:rsidR="00B2754B" w:rsidRPr="00AC7165">
                    <w:rPr>
                      <w:rFonts w:ascii="Arial" w:hAnsi="Arial" w:cs="Arial"/>
                      <w:sz w:val="16"/>
                      <w:szCs w:val="16"/>
                      <w:lang w:val="en-US"/>
                    </w:rPr>
                    <w:t>0.00</w:t>
                  </w:r>
                  <w:r>
                    <w:rPr>
                      <w:rFonts w:ascii="Arial" w:hAnsi="Arial" w:cs="Arial"/>
                      <w:sz w:val="16"/>
                      <w:szCs w:val="16"/>
                      <w:lang w:val="en-US"/>
                    </w:rPr>
                    <w:t>]</w:t>
                  </w:r>
                </w:p>
              </w:tc>
            </w:tr>
          </w:tbl>
          <w:p w14:paraId="0FFC2BE3" w14:textId="77777777" w:rsidR="006327F4" w:rsidRDefault="006327F4" w:rsidP="007515B3"/>
        </w:tc>
      </w:tr>
    </w:tbl>
    <w:p w14:paraId="7B79B2B4" w14:textId="1ADA2EF4" w:rsidR="008B691A" w:rsidRDefault="00A81A88" w:rsidP="007515B3">
      <w:r>
        <w:t>f</w:t>
      </w:r>
      <w:r w:rsidR="00223EDB">
        <w:t xml:space="preserve">or </w:t>
      </w:r>
      <w:r w:rsidR="00103C55">
        <w:t>hand only testing.</w:t>
      </w:r>
    </w:p>
    <w:p w14:paraId="4B62FAE8" w14:textId="0D848530" w:rsidR="003F507B" w:rsidRDefault="003F507B" w:rsidP="007515B3">
      <w:r>
        <w:t xml:space="preserve">For the </w:t>
      </w:r>
      <w:r w:rsidR="00130ABA">
        <w:t>‘</w:t>
      </w:r>
      <w:r w:rsidR="00BF6487">
        <w:t>Measurement distance</w:t>
      </w:r>
      <w:r w:rsidR="00130ABA">
        <w:t>’</w:t>
      </w:r>
      <w:r w:rsidR="00B6731C">
        <w:t xml:space="preserve"> MU element</w:t>
      </w:r>
      <w:r w:rsidR="00BF6487">
        <w:t xml:space="preserve"> in Stage 2,</w:t>
      </w:r>
      <w:r w:rsidR="00A15CDF">
        <w:t xml:space="preserve"> </w:t>
      </w:r>
      <w:r w:rsidR="00CE20E8">
        <w:t>a non-zero</w:t>
      </w:r>
      <w:r w:rsidR="00B6731C">
        <w:t xml:space="preserve"> MU element should only be applicable to </w:t>
      </w:r>
      <w:r w:rsidR="0029140A">
        <w:t>beside head</w:t>
      </w:r>
      <w:r w:rsidR="001206F0">
        <w:t>/besid</w:t>
      </w:r>
      <w:r w:rsidR="00C17C01">
        <w:t>e head</w:t>
      </w:r>
      <w:r w:rsidR="0029140A">
        <w:t xml:space="preserve"> and hand </w:t>
      </w:r>
      <w:r w:rsidR="00CE20E8">
        <w:t xml:space="preserve">testing </w:t>
      </w:r>
      <w:r w:rsidR="0029140A">
        <w:t xml:space="preserve">when the phantom head is </w:t>
      </w:r>
      <w:r w:rsidR="007200A1">
        <w:t>centred with the axis of</w:t>
      </w:r>
      <w:r w:rsidR="004B1F21">
        <w:t xml:space="preserve"> the</w:t>
      </w:r>
      <w:r w:rsidR="007200A1">
        <w:t xml:space="preserve"> turntable</w:t>
      </w:r>
      <w:r w:rsidR="00CE20E8">
        <w:t xml:space="preserve">, i.e., the ear reference point is offset from the axis of rotation. </w:t>
      </w:r>
      <w:r w:rsidR="00776264">
        <w:t xml:space="preserve">However, since the beside head and hand testing is not considered in </w:t>
      </w:r>
      <w:r w:rsidR="00776264">
        <w:fldChar w:fldCharType="begin"/>
      </w:r>
      <w:r w:rsidR="00776264">
        <w:instrText xml:space="preserve"> REF _Ref140240399 \r \h </w:instrText>
      </w:r>
      <w:r w:rsidR="00776264">
        <w:fldChar w:fldCharType="separate"/>
      </w:r>
      <w:r w:rsidR="00BE77B6">
        <w:t>[3]</w:t>
      </w:r>
      <w:r w:rsidR="00776264">
        <w:fldChar w:fldCharType="end"/>
      </w:r>
      <w:r w:rsidR="00776264">
        <w:t xml:space="preserve"> (MUs were determined for </w:t>
      </w:r>
      <w:r w:rsidR="00B770CC">
        <w:t>this test condition</w:t>
      </w:r>
      <w:r w:rsidR="00776264">
        <w:t xml:space="preserve"> in </w:t>
      </w:r>
      <w:r w:rsidR="00776264">
        <w:fldChar w:fldCharType="begin"/>
      </w:r>
      <w:r w:rsidR="00776264">
        <w:instrText xml:space="preserve"> REF _Ref140238972 \r \h </w:instrText>
      </w:r>
      <w:r w:rsidR="00776264">
        <w:fldChar w:fldCharType="separate"/>
      </w:r>
      <w:r w:rsidR="00BE77B6">
        <w:t>[1]</w:t>
      </w:r>
      <w:r w:rsidR="00776264">
        <w:fldChar w:fldCharType="end"/>
      </w:r>
      <w:r w:rsidR="00776264">
        <w:t xml:space="preserve"> and </w:t>
      </w:r>
      <w:r w:rsidR="00776264">
        <w:fldChar w:fldCharType="begin"/>
      </w:r>
      <w:r w:rsidR="00776264">
        <w:instrText xml:space="preserve"> REF _Ref140240383 \r \h </w:instrText>
      </w:r>
      <w:r w:rsidR="00776264">
        <w:fldChar w:fldCharType="separate"/>
      </w:r>
      <w:r w:rsidR="00BE77B6">
        <w:t>[2]</w:t>
      </w:r>
      <w:r w:rsidR="00776264">
        <w:fldChar w:fldCharType="end"/>
      </w:r>
      <w:r w:rsidR="00776264">
        <w:t>)</w:t>
      </w:r>
      <w:r w:rsidR="006E525C">
        <w:t xml:space="preserve">, </w:t>
      </w:r>
      <w:r w:rsidR="005D3306">
        <w:t>and since f</w:t>
      </w:r>
      <w:r w:rsidR="0013785E">
        <w:t xml:space="preserve">or hand only testing, the hand/DUT </w:t>
      </w:r>
      <w:r w:rsidR="00C17C01">
        <w:t>is</w:t>
      </w:r>
      <w:r w:rsidR="0013785E">
        <w:t xml:space="preserve"> </w:t>
      </w:r>
      <w:r w:rsidR="004B1F21">
        <w:t xml:space="preserve">centred with the axis of </w:t>
      </w:r>
      <w:r w:rsidR="004B1F21">
        <w:lastRenderedPageBreak/>
        <w:t>the turntable</w:t>
      </w:r>
      <w:r w:rsidR="00BF510F">
        <w:t xml:space="preserve">, </w:t>
      </w:r>
      <w:r w:rsidR="005D3306">
        <w:t>the MU element in A</w:t>
      </w:r>
      <w:r w:rsidR="005D3306" w:rsidRPr="00274503">
        <w:t>.</w:t>
      </w:r>
      <w:r w:rsidR="005D3306">
        <w:t>4.</w:t>
      </w:r>
      <w:r w:rsidR="005D3306" w:rsidRPr="00274503">
        <w:t>2.7.1.1</w:t>
      </w:r>
      <w:r w:rsidR="00E6452D">
        <w:t xml:space="preserve"> is not applicable for the hand only test cases and the MU should therefore be set to 0 dB</w:t>
      </w:r>
      <w:r w:rsidR="006E1FEA">
        <w:t xml:space="preserve"> as shown in </w:t>
      </w:r>
      <w:r w:rsidR="006E1FEA">
        <w:fldChar w:fldCharType="begin"/>
      </w:r>
      <w:r w:rsidR="006E1FEA">
        <w:instrText xml:space="preserve"> REF _Ref140669038 \h </w:instrText>
      </w:r>
      <w:r w:rsidR="006E1FEA">
        <w:fldChar w:fldCharType="separate"/>
      </w:r>
      <w:r w:rsidR="00BE77B6">
        <w:t xml:space="preserve">Table </w:t>
      </w:r>
      <w:r w:rsidR="00BE77B6">
        <w:rPr>
          <w:noProof/>
        </w:rPr>
        <w:t>5</w:t>
      </w:r>
      <w:r w:rsidR="006E1FEA">
        <w:fldChar w:fldCharType="end"/>
      </w:r>
      <w:r w:rsidR="00E6452D">
        <w:t>.</w:t>
      </w:r>
      <w:r w:rsidR="00BF510F">
        <w:t xml:space="preserve"> </w:t>
      </w:r>
    </w:p>
    <w:p w14:paraId="76A82C31" w14:textId="659C81E1" w:rsidR="008D7FD1" w:rsidRDefault="008D7FD1" w:rsidP="008D7FD1">
      <w:pPr>
        <w:pStyle w:val="Caption"/>
        <w:jc w:val="center"/>
      </w:pPr>
      <w:bookmarkStart w:id="31" w:name="_Ref140669038"/>
      <w:r>
        <w:t xml:space="preserve">Table </w:t>
      </w:r>
      <w:r>
        <w:fldChar w:fldCharType="begin"/>
      </w:r>
      <w:r>
        <w:instrText xml:space="preserve"> SEQ Table \* ARABIC </w:instrText>
      </w:r>
      <w:r>
        <w:fldChar w:fldCharType="separate"/>
      </w:r>
      <w:r w:rsidR="00BE77B6">
        <w:rPr>
          <w:noProof/>
        </w:rPr>
        <w:t>5</w:t>
      </w:r>
      <w:r>
        <w:fldChar w:fldCharType="end"/>
      </w:r>
      <w:bookmarkEnd w:id="31"/>
      <w:r>
        <w:t>: Proposed MU for ‘</w:t>
      </w:r>
      <w:r w:rsidRPr="008D7FD1">
        <w:t>Measurement distance</w:t>
      </w:r>
      <w:r>
        <w:t>’ in Stage 2</w:t>
      </w:r>
    </w:p>
    <w:tbl>
      <w:tblPr>
        <w:tblW w:w="97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0"/>
        <w:gridCol w:w="1928"/>
        <w:gridCol w:w="2177"/>
        <w:gridCol w:w="1138"/>
        <w:gridCol w:w="1108"/>
        <w:gridCol w:w="591"/>
        <w:gridCol w:w="449"/>
        <w:gridCol w:w="1290"/>
      </w:tblGrid>
      <w:tr w:rsidR="00010289" w:rsidRPr="00C64F85" w14:paraId="116FE3FE" w14:textId="77777777" w:rsidTr="00C07EDA">
        <w:trPr>
          <w:trHeight w:val="450"/>
          <w:jc w:val="center"/>
        </w:trPr>
        <w:tc>
          <w:tcPr>
            <w:tcW w:w="1040" w:type="dxa"/>
            <w:shd w:val="clear" w:color="auto" w:fill="auto"/>
            <w:noWrap/>
            <w:vAlign w:val="center"/>
            <w:hideMark/>
          </w:tcPr>
          <w:p w14:paraId="09818505" w14:textId="77777777" w:rsidR="00010289" w:rsidRPr="00266280" w:rsidRDefault="00010289" w:rsidP="00C07EDA">
            <w:pPr>
              <w:spacing w:after="0"/>
              <w:ind w:hanging="24"/>
              <w:jc w:val="center"/>
              <w:rPr>
                <w:rFonts w:ascii="Arial" w:hAnsi="Arial" w:cs="Arial"/>
                <w:b/>
                <w:bCs/>
                <w:color w:val="000000"/>
                <w:sz w:val="16"/>
                <w:szCs w:val="16"/>
                <w:lang w:val="en-US"/>
              </w:rPr>
            </w:pPr>
            <w:r w:rsidRPr="00266280">
              <w:rPr>
                <w:rFonts w:ascii="Arial" w:hAnsi="Arial" w:cs="Arial"/>
                <w:b/>
                <w:bCs/>
                <w:color w:val="000000"/>
                <w:sz w:val="16"/>
                <w:szCs w:val="16"/>
                <w:lang w:val="en-US"/>
              </w:rPr>
              <w:t>UID</w:t>
            </w:r>
          </w:p>
        </w:tc>
        <w:tc>
          <w:tcPr>
            <w:tcW w:w="1928" w:type="dxa"/>
            <w:shd w:val="clear" w:color="auto" w:fill="auto"/>
            <w:vAlign w:val="center"/>
            <w:hideMark/>
          </w:tcPr>
          <w:p w14:paraId="48D8C4BE" w14:textId="77777777" w:rsidR="00010289" w:rsidRPr="00266280" w:rsidRDefault="00010289" w:rsidP="00C07EDA">
            <w:pPr>
              <w:spacing w:after="0"/>
              <w:jc w:val="center"/>
              <w:rPr>
                <w:rFonts w:ascii="Arial" w:hAnsi="Arial" w:cs="Arial"/>
                <w:b/>
                <w:bCs/>
                <w:color w:val="000000"/>
                <w:sz w:val="16"/>
                <w:szCs w:val="16"/>
                <w:lang w:val="en-US"/>
              </w:rPr>
            </w:pPr>
            <w:r w:rsidRPr="00266280">
              <w:rPr>
                <w:rFonts w:ascii="Arial" w:hAnsi="Arial" w:cs="Arial"/>
                <w:b/>
                <w:bCs/>
                <w:color w:val="000000"/>
                <w:sz w:val="16"/>
                <w:szCs w:val="16"/>
                <w:lang w:val="en-US"/>
              </w:rPr>
              <w:t>Uncertainty Source</w:t>
            </w:r>
          </w:p>
        </w:tc>
        <w:tc>
          <w:tcPr>
            <w:tcW w:w="2177" w:type="dxa"/>
            <w:shd w:val="clear" w:color="auto" w:fill="auto"/>
            <w:vAlign w:val="center"/>
            <w:hideMark/>
          </w:tcPr>
          <w:p w14:paraId="3F008224" w14:textId="77777777" w:rsidR="00010289" w:rsidRPr="00C64F85" w:rsidRDefault="00010289" w:rsidP="00C07EDA">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Comment </w:t>
            </w:r>
          </w:p>
        </w:tc>
        <w:tc>
          <w:tcPr>
            <w:tcW w:w="1138" w:type="dxa"/>
            <w:shd w:val="clear" w:color="auto" w:fill="auto"/>
            <w:vAlign w:val="center"/>
            <w:hideMark/>
          </w:tcPr>
          <w:p w14:paraId="118D861C" w14:textId="77777777" w:rsidR="00010289" w:rsidRPr="00C64F85" w:rsidRDefault="00010289"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Uncertainty Value [dB]</w:t>
            </w:r>
          </w:p>
        </w:tc>
        <w:tc>
          <w:tcPr>
            <w:tcW w:w="1108" w:type="dxa"/>
            <w:shd w:val="clear" w:color="auto" w:fill="auto"/>
            <w:vAlign w:val="center"/>
            <w:hideMark/>
          </w:tcPr>
          <w:p w14:paraId="7D5E8A47" w14:textId="77777777" w:rsidR="00010289" w:rsidRPr="00C64F85" w:rsidRDefault="00010289"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p>
        </w:tc>
        <w:tc>
          <w:tcPr>
            <w:tcW w:w="591" w:type="dxa"/>
            <w:shd w:val="clear" w:color="auto" w:fill="auto"/>
            <w:vAlign w:val="center"/>
            <w:hideMark/>
          </w:tcPr>
          <w:p w14:paraId="2EEBC925" w14:textId="77777777" w:rsidR="00010289" w:rsidRPr="00C64F85" w:rsidRDefault="00010289" w:rsidP="00C07EDA">
            <w:pPr>
              <w:spacing w:after="0"/>
              <w:jc w:val="center"/>
              <w:rPr>
                <w:rFonts w:ascii="Arial" w:hAnsi="Arial" w:cs="Arial"/>
                <w:b/>
                <w:bCs/>
                <w:color w:val="000000"/>
                <w:sz w:val="16"/>
                <w:szCs w:val="16"/>
                <w:lang w:val="en-US"/>
              </w:rPr>
            </w:pPr>
            <w:proofErr w:type="spellStart"/>
            <w:r w:rsidRPr="00C64F85">
              <w:rPr>
                <w:rFonts w:ascii="Arial" w:hAnsi="Arial" w:cs="Arial"/>
                <w:b/>
                <w:bCs/>
                <w:color w:val="000000"/>
                <w:sz w:val="16"/>
                <w:szCs w:val="16"/>
                <w:lang w:val="en-US"/>
              </w:rPr>
              <w:t>Div</w:t>
            </w:r>
            <w:proofErr w:type="spellEnd"/>
          </w:p>
        </w:tc>
        <w:tc>
          <w:tcPr>
            <w:tcW w:w="449" w:type="dxa"/>
            <w:shd w:val="clear" w:color="auto" w:fill="auto"/>
            <w:vAlign w:val="center"/>
            <w:hideMark/>
          </w:tcPr>
          <w:p w14:paraId="269053F4" w14:textId="77777777" w:rsidR="00010289" w:rsidRPr="00C64F85" w:rsidRDefault="00010289"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ci</w:t>
            </w:r>
          </w:p>
        </w:tc>
        <w:tc>
          <w:tcPr>
            <w:tcW w:w="1290" w:type="dxa"/>
            <w:shd w:val="clear" w:color="auto" w:fill="auto"/>
            <w:vAlign w:val="center"/>
            <w:hideMark/>
          </w:tcPr>
          <w:p w14:paraId="09F1845F" w14:textId="77777777" w:rsidR="00010289" w:rsidRPr="00C64F85" w:rsidRDefault="00010289"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Standard Uncertainty [dB]</w:t>
            </w:r>
          </w:p>
        </w:tc>
      </w:tr>
      <w:tr w:rsidR="00010289" w:rsidRPr="00C64F85" w14:paraId="2CC35785" w14:textId="77777777" w:rsidTr="00C07EDA">
        <w:trPr>
          <w:trHeight w:val="450"/>
          <w:jc w:val="center"/>
        </w:trPr>
        <w:tc>
          <w:tcPr>
            <w:tcW w:w="9721" w:type="dxa"/>
            <w:gridSpan w:val="8"/>
            <w:shd w:val="clear" w:color="auto" w:fill="auto"/>
            <w:vAlign w:val="center"/>
            <w:hideMark/>
          </w:tcPr>
          <w:p w14:paraId="0C8A3296" w14:textId="77777777" w:rsidR="00010289" w:rsidRPr="00C64F85" w:rsidRDefault="00010289"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Stage 2: DUT measurement</w:t>
            </w:r>
          </w:p>
        </w:tc>
      </w:tr>
      <w:tr w:rsidR="00010289" w:rsidRPr="00C64F85" w14:paraId="283CBDEB" w14:textId="77777777" w:rsidTr="00C07EDA">
        <w:trPr>
          <w:trHeight w:val="450"/>
          <w:jc w:val="center"/>
        </w:trPr>
        <w:tc>
          <w:tcPr>
            <w:tcW w:w="1040" w:type="dxa"/>
            <w:shd w:val="clear" w:color="auto" w:fill="auto"/>
            <w:noWrap/>
            <w:vAlign w:val="center"/>
            <w:hideMark/>
          </w:tcPr>
          <w:p w14:paraId="5D01578A" w14:textId="77777777" w:rsidR="00010289" w:rsidRPr="00C64F85" w:rsidRDefault="00010289" w:rsidP="00C07EDA">
            <w:pPr>
              <w:spacing w:after="0"/>
              <w:jc w:val="center"/>
              <w:rPr>
                <w:rFonts w:ascii="Arial" w:hAnsi="Arial" w:cs="Arial"/>
                <w:color w:val="000000"/>
                <w:sz w:val="16"/>
                <w:szCs w:val="16"/>
                <w:lang w:val="en-US"/>
              </w:rPr>
            </w:pPr>
            <w:r>
              <w:rPr>
                <w:rFonts w:ascii="Arial" w:hAnsi="Arial" w:cs="Arial"/>
                <w:color w:val="000000"/>
                <w:sz w:val="16"/>
                <w:szCs w:val="16"/>
                <w:lang w:val="en-US"/>
              </w:rPr>
              <w:t>5</w:t>
            </w:r>
          </w:p>
        </w:tc>
        <w:tc>
          <w:tcPr>
            <w:tcW w:w="1928" w:type="dxa"/>
            <w:shd w:val="clear" w:color="auto" w:fill="auto"/>
            <w:vAlign w:val="center"/>
            <w:hideMark/>
          </w:tcPr>
          <w:p w14:paraId="17883B40" w14:textId="77777777" w:rsidR="00010289" w:rsidRPr="00C64F85" w:rsidRDefault="00010289" w:rsidP="00C07EDA">
            <w:pPr>
              <w:spacing w:after="0"/>
              <w:rPr>
                <w:rFonts w:ascii="Arial" w:hAnsi="Arial" w:cs="Arial"/>
                <w:sz w:val="16"/>
                <w:szCs w:val="16"/>
                <w:lang w:val="en-US"/>
              </w:rPr>
            </w:pPr>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p>
        </w:tc>
        <w:tc>
          <w:tcPr>
            <w:tcW w:w="2177" w:type="dxa"/>
            <w:shd w:val="clear" w:color="auto" w:fill="auto"/>
            <w:vAlign w:val="center"/>
            <w:hideMark/>
          </w:tcPr>
          <w:p w14:paraId="6055D23A" w14:textId="77777777" w:rsidR="00010289" w:rsidRPr="00C64F85" w:rsidRDefault="00010289" w:rsidP="00C07EDA">
            <w:pPr>
              <w:spacing w:after="0"/>
              <w:jc w:val="center"/>
              <w:rPr>
                <w:rFonts w:ascii="Arial" w:hAnsi="Arial" w:cs="Arial"/>
                <w:sz w:val="16"/>
                <w:szCs w:val="16"/>
                <w:lang w:val="en-US"/>
              </w:rPr>
            </w:pPr>
            <w:r>
              <w:rPr>
                <w:rFonts w:ascii="Arial" w:hAnsi="Arial" w:cs="Arial"/>
                <w:sz w:val="16"/>
                <w:szCs w:val="16"/>
                <w:lang w:val="en-US"/>
              </w:rPr>
              <w:t>DUT is not offset for hand-only phantom testing</w:t>
            </w:r>
          </w:p>
        </w:tc>
        <w:tc>
          <w:tcPr>
            <w:tcW w:w="1138" w:type="dxa"/>
            <w:shd w:val="clear" w:color="auto" w:fill="auto"/>
            <w:vAlign w:val="center"/>
            <w:hideMark/>
          </w:tcPr>
          <w:p w14:paraId="576EDBF4" w14:textId="77777777" w:rsidR="00010289" w:rsidRPr="00C64F85" w:rsidRDefault="00010289" w:rsidP="00C07EDA">
            <w:pPr>
              <w:spacing w:after="0"/>
              <w:jc w:val="center"/>
              <w:rPr>
                <w:rFonts w:ascii="Arial" w:hAnsi="Arial" w:cs="Arial"/>
                <w:sz w:val="16"/>
                <w:szCs w:val="16"/>
                <w:lang w:val="en-US"/>
              </w:rPr>
            </w:pPr>
            <w:r>
              <w:rPr>
                <w:rFonts w:ascii="Arial" w:hAnsi="Arial" w:cs="Arial"/>
                <w:sz w:val="16"/>
                <w:szCs w:val="16"/>
                <w:lang w:val="en-US"/>
              </w:rPr>
              <w:t>0</w:t>
            </w:r>
          </w:p>
        </w:tc>
        <w:tc>
          <w:tcPr>
            <w:tcW w:w="1108" w:type="dxa"/>
            <w:shd w:val="clear" w:color="auto" w:fill="auto"/>
            <w:vAlign w:val="center"/>
            <w:hideMark/>
          </w:tcPr>
          <w:p w14:paraId="52F8F429" w14:textId="77777777" w:rsidR="00010289" w:rsidRPr="00C64F85" w:rsidRDefault="00010289" w:rsidP="00C07EDA">
            <w:pPr>
              <w:spacing w:after="0"/>
              <w:jc w:val="center"/>
              <w:rPr>
                <w:rFonts w:ascii="Arial" w:hAnsi="Arial" w:cs="Arial"/>
                <w:sz w:val="16"/>
                <w:szCs w:val="16"/>
                <w:lang w:val="en-US"/>
              </w:rPr>
            </w:pPr>
            <w:r w:rsidRPr="00C64F85">
              <w:rPr>
                <w:rFonts w:ascii="Arial" w:hAnsi="Arial" w:cs="Arial"/>
                <w:sz w:val="16"/>
                <w:szCs w:val="16"/>
                <w:lang w:val="en-US"/>
              </w:rPr>
              <w:t>Rectangular</w:t>
            </w:r>
          </w:p>
        </w:tc>
        <w:tc>
          <w:tcPr>
            <w:tcW w:w="591" w:type="dxa"/>
            <w:shd w:val="clear" w:color="auto" w:fill="auto"/>
            <w:vAlign w:val="center"/>
            <w:hideMark/>
          </w:tcPr>
          <w:p w14:paraId="33BB9E8A" w14:textId="77777777" w:rsidR="00010289" w:rsidRPr="00C64F85" w:rsidRDefault="00010289" w:rsidP="00C07EDA">
            <w:pPr>
              <w:spacing w:after="0"/>
              <w:jc w:val="center"/>
              <w:rPr>
                <w:rFonts w:ascii="Arial" w:hAnsi="Arial" w:cs="Arial"/>
                <w:sz w:val="16"/>
                <w:szCs w:val="16"/>
                <w:lang w:val="en-US"/>
              </w:rPr>
            </w:pPr>
            <w:r w:rsidRPr="00C64F85">
              <w:rPr>
                <w:rFonts w:ascii="Arial" w:hAnsi="Arial" w:cs="Arial"/>
                <w:sz w:val="16"/>
                <w:szCs w:val="16"/>
                <w:lang w:val="en-US"/>
              </w:rPr>
              <w:t>1.73</w:t>
            </w:r>
          </w:p>
        </w:tc>
        <w:tc>
          <w:tcPr>
            <w:tcW w:w="449" w:type="dxa"/>
            <w:shd w:val="clear" w:color="auto" w:fill="auto"/>
            <w:vAlign w:val="center"/>
            <w:hideMark/>
          </w:tcPr>
          <w:p w14:paraId="3FBDDF36" w14:textId="77777777" w:rsidR="00010289" w:rsidRPr="00C64F85" w:rsidRDefault="00010289" w:rsidP="00C07EDA">
            <w:pPr>
              <w:spacing w:after="0"/>
              <w:jc w:val="center"/>
              <w:rPr>
                <w:rFonts w:ascii="Arial" w:hAnsi="Arial" w:cs="Arial"/>
                <w:sz w:val="16"/>
                <w:szCs w:val="16"/>
                <w:lang w:val="en-US"/>
              </w:rPr>
            </w:pPr>
            <w:r w:rsidRPr="00C64F85">
              <w:rPr>
                <w:rFonts w:ascii="Arial" w:hAnsi="Arial" w:cs="Arial"/>
                <w:sz w:val="16"/>
                <w:szCs w:val="16"/>
                <w:lang w:val="en-US"/>
              </w:rPr>
              <w:t>1</w:t>
            </w:r>
          </w:p>
        </w:tc>
        <w:tc>
          <w:tcPr>
            <w:tcW w:w="1290" w:type="dxa"/>
            <w:shd w:val="clear" w:color="auto" w:fill="auto"/>
            <w:vAlign w:val="center"/>
            <w:hideMark/>
          </w:tcPr>
          <w:p w14:paraId="7228F49A" w14:textId="77777777" w:rsidR="00010289" w:rsidRPr="00C64F85" w:rsidRDefault="00010289" w:rsidP="00C07EDA">
            <w:pPr>
              <w:spacing w:after="0"/>
              <w:jc w:val="center"/>
              <w:rPr>
                <w:rFonts w:ascii="Arial" w:hAnsi="Arial" w:cs="Arial"/>
                <w:sz w:val="16"/>
                <w:szCs w:val="16"/>
                <w:lang w:val="en-US"/>
              </w:rPr>
            </w:pPr>
            <w:r>
              <w:rPr>
                <w:rFonts w:ascii="Arial" w:hAnsi="Arial" w:cs="Arial"/>
                <w:sz w:val="16"/>
                <w:szCs w:val="16"/>
                <w:lang w:val="en-US"/>
              </w:rPr>
              <w:t>0</w:t>
            </w:r>
          </w:p>
        </w:tc>
      </w:tr>
    </w:tbl>
    <w:p w14:paraId="166C1D4A" w14:textId="2B4738D0" w:rsidR="008D7FD1" w:rsidRDefault="008D7FD1" w:rsidP="008D7FD1">
      <w:pPr>
        <w:pStyle w:val="Caption"/>
      </w:pPr>
      <w:bookmarkStart w:id="32" w:name="_Ref142672558"/>
      <w:r>
        <w:t xml:space="preserve">Proposal </w:t>
      </w:r>
      <w:r>
        <w:fldChar w:fldCharType="begin"/>
      </w:r>
      <w:r>
        <w:instrText xml:space="preserve"> SEQ Proposal \* ARABIC </w:instrText>
      </w:r>
      <w:r>
        <w:fldChar w:fldCharType="separate"/>
      </w:r>
      <w:r w:rsidR="00BE77B6">
        <w:rPr>
          <w:noProof/>
        </w:rPr>
        <w:t>8</w:t>
      </w:r>
      <w:r>
        <w:fldChar w:fldCharType="end"/>
      </w:r>
      <w:r>
        <w:t>: Adopt the MU ‘</w:t>
      </w:r>
      <w:r w:rsidRPr="008D7FD1">
        <w:t>Measurement distance</w:t>
      </w:r>
      <w:r>
        <w:t xml:space="preserve">’ in Stage 2 from </w:t>
      </w:r>
      <w:r>
        <w:fldChar w:fldCharType="begin"/>
      </w:r>
      <w:r>
        <w:instrText xml:space="preserve"> REF _Ref140669038 \h </w:instrText>
      </w:r>
      <w:r>
        <w:fldChar w:fldCharType="separate"/>
      </w:r>
      <w:r w:rsidR="00BE77B6">
        <w:t xml:space="preserve">Table </w:t>
      </w:r>
      <w:r w:rsidR="00BE77B6">
        <w:rPr>
          <w:noProof/>
        </w:rPr>
        <w:t>5</w:t>
      </w:r>
      <w:r>
        <w:fldChar w:fldCharType="end"/>
      </w:r>
      <w:bookmarkEnd w:id="32"/>
      <w:r>
        <w:t xml:space="preserve"> </w:t>
      </w:r>
    </w:p>
    <w:p w14:paraId="0B20ACBA" w14:textId="4EEF125E" w:rsidR="0099746A" w:rsidRDefault="00E62F88" w:rsidP="007515B3">
      <w:r>
        <w:t>For the ‘Measurement distance’ MU element in Stage 1, a non-zero MU element should be considered only when a horn antenna is used for calibration purposes</w:t>
      </w:r>
      <w:r w:rsidR="00E959A8">
        <w:t xml:space="preserve"> while the o</w:t>
      </w:r>
      <w:r w:rsidR="00E959A8" w:rsidRPr="00E959A8">
        <w:t>ffset of calibration antenna phase centre</w:t>
      </w:r>
      <w:r w:rsidR="00E959A8">
        <w:t xml:space="preserve"> for dipoles</w:t>
      </w:r>
      <w:r w:rsidR="00106775">
        <w:t xml:space="preserve"> can be considered </w:t>
      </w:r>
      <w:r w:rsidR="006E1FEA">
        <w:t>insignificant. Thus the MU can be confirmed to be 0 dB</w:t>
      </w:r>
      <w:r w:rsidR="00DA0180">
        <w:t xml:space="preserve"> in </w:t>
      </w:r>
      <w:r w:rsidR="00DA0180">
        <w:fldChar w:fldCharType="begin"/>
      </w:r>
      <w:r w:rsidR="00DA0180">
        <w:instrText xml:space="preserve"> REF _Ref140240399 \r \h </w:instrText>
      </w:r>
      <w:r w:rsidR="00DA0180">
        <w:fldChar w:fldCharType="separate"/>
      </w:r>
      <w:r w:rsidR="00BE77B6">
        <w:t>[3]</w:t>
      </w:r>
      <w:r w:rsidR="00DA0180">
        <w:fldChar w:fldCharType="end"/>
      </w:r>
      <w:r w:rsidR="00DA0180">
        <w:t xml:space="preserve"> as </w:t>
      </w:r>
      <w:r w:rsidR="00282D33">
        <w:t>assumed</w:t>
      </w:r>
      <w:r w:rsidR="00DA0180">
        <w:t xml:space="preserve"> previously</w:t>
      </w:r>
      <w:r w:rsidR="00282D33">
        <w:t xml:space="preserve"> in</w:t>
      </w:r>
      <w:r w:rsidR="00DA0180">
        <w:t xml:space="preserve"> </w:t>
      </w:r>
      <w:r w:rsidR="00DA0180">
        <w:fldChar w:fldCharType="begin"/>
      </w:r>
      <w:r w:rsidR="00DA0180">
        <w:instrText xml:space="preserve"> REF _Ref140238972 \r \h </w:instrText>
      </w:r>
      <w:r w:rsidR="00DA0180">
        <w:fldChar w:fldCharType="separate"/>
      </w:r>
      <w:r w:rsidR="00BE77B6">
        <w:t>[1]</w:t>
      </w:r>
      <w:r w:rsidR="00DA0180">
        <w:fldChar w:fldCharType="end"/>
      </w:r>
      <w:r w:rsidR="00DA0180">
        <w:fldChar w:fldCharType="begin"/>
      </w:r>
      <w:r w:rsidR="00DA0180">
        <w:instrText xml:space="preserve"> REF _Ref140240383 \r \h </w:instrText>
      </w:r>
      <w:r w:rsidR="00DA0180">
        <w:fldChar w:fldCharType="separate"/>
      </w:r>
      <w:r w:rsidR="00BE77B6">
        <w:t>[2]</w:t>
      </w:r>
      <w:r w:rsidR="00DA0180">
        <w:fldChar w:fldCharType="end"/>
      </w:r>
      <w:r w:rsidR="00FE5AA3">
        <w:t xml:space="preserve"> with a slight </w:t>
      </w:r>
      <w:r w:rsidR="003B716C">
        <w:t>rewording of the comment</w:t>
      </w:r>
    </w:p>
    <w:p w14:paraId="6D370651" w14:textId="2044C7FF" w:rsidR="00282D33" w:rsidRDefault="00282D33" w:rsidP="00282D33">
      <w:pPr>
        <w:pStyle w:val="Caption"/>
        <w:jc w:val="center"/>
      </w:pPr>
      <w:bookmarkStart w:id="33" w:name="_Ref140669418"/>
      <w:r>
        <w:t xml:space="preserve">Table </w:t>
      </w:r>
      <w:r>
        <w:fldChar w:fldCharType="begin"/>
      </w:r>
      <w:r>
        <w:instrText xml:space="preserve"> SEQ Table \* ARABIC </w:instrText>
      </w:r>
      <w:r>
        <w:fldChar w:fldCharType="separate"/>
      </w:r>
      <w:r w:rsidR="00BE77B6">
        <w:rPr>
          <w:noProof/>
        </w:rPr>
        <w:t>6</w:t>
      </w:r>
      <w:r>
        <w:fldChar w:fldCharType="end"/>
      </w:r>
      <w:bookmarkEnd w:id="33"/>
      <w:r>
        <w:t>: Proposed MU for ‘</w:t>
      </w:r>
      <w:r w:rsidRPr="008D7FD1">
        <w:t>Measurement distance</w:t>
      </w:r>
      <w:r>
        <w:t>’ in Stage 2</w:t>
      </w:r>
    </w:p>
    <w:tbl>
      <w:tblPr>
        <w:tblW w:w="97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0"/>
        <w:gridCol w:w="1928"/>
        <w:gridCol w:w="2177"/>
        <w:gridCol w:w="1138"/>
        <w:gridCol w:w="1108"/>
        <w:gridCol w:w="591"/>
        <w:gridCol w:w="449"/>
        <w:gridCol w:w="1290"/>
      </w:tblGrid>
      <w:tr w:rsidR="00E62F88" w:rsidRPr="00F149CD" w14:paraId="384507D4" w14:textId="77777777" w:rsidTr="00C07EDA">
        <w:trPr>
          <w:trHeight w:val="450"/>
          <w:jc w:val="center"/>
        </w:trPr>
        <w:tc>
          <w:tcPr>
            <w:tcW w:w="1040" w:type="dxa"/>
            <w:shd w:val="clear" w:color="auto" w:fill="auto"/>
            <w:noWrap/>
            <w:vAlign w:val="center"/>
            <w:hideMark/>
          </w:tcPr>
          <w:p w14:paraId="0CACB1FB" w14:textId="77777777" w:rsidR="00E62F88" w:rsidRPr="00266280" w:rsidRDefault="00E62F88" w:rsidP="00C07EDA">
            <w:pPr>
              <w:spacing w:after="0"/>
              <w:ind w:hanging="24"/>
              <w:jc w:val="center"/>
              <w:rPr>
                <w:rFonts w:ascii="Arial" w:hAnsi="Arial" w:cs="Arial"/>
                <w:b/>
                <w:bCs/>
                <w:color w:val="000000"/>
                <w:sz w:val="16"/>
                <w:szCs w:val="16"/>
                <w:lang w:val="en-US"/>
              </w:rPr>
            </w:pPr>
            <w:r w:rsidRPr="00266280">
              <w:rPr>
                <w:rFonts w:ascii="Arial" w:hAnsi="Arial" w:cs="Arial"/>
                <w:b/>
                <w:bCs/>
                <w:color w:val="000000"/>
                <w:sz w:val="16"/>
                <w:szCs w:val="16"/>
                <w:lang w:val="en-US"/>
              </w:rPr>
              <w:t>UID</w:t>
            </w:r>
          </w:p>
        </w:tc>
        <w:tc>
          <w:tcPr>
            <w:tcW w:w="1928" w:type="dxa"/>
            <w:shd w:val="clear" w:color="auto" w:fill="auto"/>
            <w:vAlign w:val="center"/>
            <w:hideMark/>
          </w:tcPr>
          <w:p w14:paraId="5834ACB8" w14:textId="77777777" w:rsidR="00E62F88" w:rsidRPr="00266280" w:rsidRDefault="00E62F88" w:rsidP="00C07EDA">
            <w:pPr>
              <w:spacing w:after="0"/>
              <w:jc w:val="center"/>
              <w:rPr>
                <w:rFonts w:ascii="Arial" w:hAnsi="Arial" w:cs="Arial"/>
                <w:b/>
                <w:bCs/>
                <w:color w:val="000000"/>
                <w:sz w:val="16"/>
                <w:szCs w:val="16"/>
                <w:lang w:val="en-US"/>
              </w:rPr>
            </w:pPr>
            <w:r w:rsidRPr="00266280">
              <w:rPr>
                <w:rFonts w:ascii="Arial" w:hAnsi="Arial" w:cs="Arial"/>
                <w:b/>
                <w:bCs/>
                <w:color w:val="000000"/>
                <w:sz w:val="16"/>
                <w:szCs w:val="16"/>
                <w:lang w:val="en-US"/>
              </w:rPr>
              <w:t>Uncertainty Source</w:t>
            </w:r>
          </w:p>
        </w:tc>
        <w:tc>
          <w:tcPr>
            <w:tcW w:w="2177" w:type="dxa"/>
            <w:shd w:val="clear" w:color="auto" w:fill="auto"/>
            <w:vAlign w:val="center"/>
            <w:hideMark/>
          </w:tcPr>
          <w:p w14:paraId="77D2F412" w14:textId="77777777" w:rsidR="00E62F88" w:rsidRPr="00C64F85" w:rsidRDefault="00E62F88" w:rsidP="00C07EDA">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Comment </w:t>
            </w:r>
          </w:p>
        </w:tc>
        <w:tc>
          <w:tcPr>
            <w:tcW w:w="1138" w:type="dxa"/>
            <w:shd w:val="clear" w:color="auto" w:fill="auto"/>
            <w:vAlign w:val="center"/>
            <w:hideMark/>
          </w:tcPr>
          <w:p w14:paraId="72EA3F96" w14:textId="77777777" w:rsidR="00E62F88" w:rsidRPr="00C64F85" w:rsidRDefault="00E62F88"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Uncertainty Value [dB]</w:t>
            </w:r>
          </w:p>
        </w:tc>
        <w:tc>
          <w:tcPr>
            <w:tcW w:w="1108" w:type="dxa"/>
            <w:shd w:val="clear" w:color="auto" w:fill="auto"/>
            <w:vAlign w:val="center"/>
            <w:hideMark/>
          </w:tcPr>
          <w:p w14:paraId="1F9650CF" w14:textId="77777777" w:rsidR="00E62F88" w:rsidRPr="00C64F85" w:rsidRDefault="00E62F88"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p>
        </w:tc>
        <w:tc>
          <w:tcPr>
            <w:tcW w:w="591" w:type="dxa"/>
            <w:shd w:val="clear" w:color="auto" w:fill="auto"/>
            <w:vAlign w:val="center"/>
            <w:hideMark/>
          </w:tcPr>
          <w:p w14:paraId="64A6DDA7" w14:textId="77777777" w:rsidR="00E62F88" w:rsidRPr="00C64F85" w:rsidRDefault="00E62F88" w:rsidP="00C07EDA">
            <w:pPr>
              <w:spacing w:after="0"/>
              <w:jc w:val="center"/>
              <w:rPr>
                <w:rFonts w:ascii="Arial" w:hAnsi="Arial" w:cs="Arial"/>
                <w:b/>
                <w:bCs/>
                <w:color w:val="000000"/>
                <w:sz w:val="16"/>
                <w:szCs w:val="16"/>
                <w:lang w:val="en-US"/>
              </w:rPr>
            </w:pPr>
            <w:proofErr w:type="spellStart"/>
            <w:r w:rsidRPr="00C64F85">
              <w:rPr>
                <w:rFonts w:ascii="Arial" w:hAnsi="Arial" w:cs="Arial"/>
                <w:b/>
                <w:bCs/>
                <w:color w:val="000000"/>
                <w:sz w:val="16"/>
                <w:szCs w:val="16"/>
                <w:lang w:val="en-US"/>
              </w:rPr>
              <w:t>Div</w:t>
            </w:r>
            <w:proofErr w:type="spellEnd"/>
          </w:p>
        </w:tc>
        <w:tc>
          <w:tcPr>
            <w:tcW w:w="449" w:type="dxa"/>
            <w:shd w:val="clear" w:color="auto" w:fill="auto"/>
            <w:vAlign w:val="center"/>
            <w:hideMark/>
          </w:tcPr>
          <w:p w14:paraId="7092424E" w14:textId="77777777" w:rsidR="00E62F88" w:rsidRPr="00C64F85" w:rsidRDefault="00E62F88"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ci</w:t>
            </w:r>
          </w:p>
        </w:tc>
        <w:tc>
          <w:tcPr>
            <w:tcW w:w="1290" w:type="dxa"/>
            <w:shd w:val="clear" w:color="auto" w:fill="auto"/>
            <w:vAlign w:val="center"/>
            <w:hideMark/>
          </w:tcPr>
          <w:p w14:paraId="3606A718" w14:textId="77777777" w:rsidR="00E62F88" w:rsidRPr="00C64F85" w:rsidRDefault="00E62F88" w:rsidP="00C07EDA">
            <w:pPr>
              <w:spacing w:after="0"/>
              <w:jc w:val="center"/>
              <w:rPr>
                <w:rFonts w:ascii="Arial" w:hAnsi="Arial" w:cs="Arial"/>
                <w:b/>
                <w:bCs/>
                <w:color w:val="000000"/>
                <w:sz w:val="16"/>
                <w:szCs w:val="16"/>
                <w:lang w:val="en-US"/>
              </w:rPr>
            </w:pPr>
            <w:r w:rsidRPr="00C64F85">
              <w:rPr>
                <w:rFonts w:ascii="Arial" w:hAnsi="Arial" w:cs="Arial"/>
                <w:b/>
                <w:bCs/>
                <w:color w:val="000000"/>
                <w:sz w:val="16"/>
                <w:szCs w:val="16"/>
                <w:lang w:val="en-US"/>
              </w:rPr>
              <w:t>Standard Uncertainty [dB]</w:t>
            </w:r>
          </w:p>
        </w:tc>
      </w:tr>
      <w:tr w:rsidR="00E62F88" w:rsidRPr="00F149CD" w14:paraId="4A39BFB6" w14:textId="77777777" w:rsidTr="00C07EDA">
        <w:trPr>
          <w:trHeight w:val="450"/>
          <w:jc w:val="center"/>
        </w:trPr>
        <w:tc>
          <w:tcPr>
            <w:tcW w:w="9721" w:type="dxa"/>
            <w:gridSpan w:val="8"/>
            <w:shd w:val="clear" w:color="auto" w:fill="auto"/>
            <w:vAlign w:val="center"/>
            <w:hideMark/>
          </w:tcPr>
          <w:p w14:paraId="7D51E7E2" w14:textId="77777777" w:rsidR="00E62F88" w:rsidRPr="00AC7165" w:rsidRDefault="00E62F88" w:rsidP="00C07EDA">
            <w:pPr>
              <w:spacing w:after="0"/>
              <w:jc w:val="center"/>
              <w:rPr>
                <w:rFonts w:ascii="Arial" w:hAnsi="Arial" w:cs="Arial"/>
                <w:b/>
                <w:bCs/>
                <w:color w:val="000000"/>
                <w:sz w:val="16"/>
                <w:szCs w:val="16"/>
                <w:lang w:val="en-US"/>
              </w:rPr>
            </w:pPr>
            <w:r w:rsidRPr="00AC7165">
              <w:rPr>
                <w:rFonts w:ascii="Arial" w:hAnsi="Arial" w:cs="Arial"/>
                <w:b/>
                <w:bCs/>
                <w:color w:val="000000"/>
                <w:sz w:val="16"/>
                <w:szCs w:val="16"/>
                <w:lang w:val="en-US"/>
              </w:rPr>
              <w:t xml:space="preserve">Stage 1: Calibration measurement, network analyzer method </w:t>
            </w:r>
          </w:p>
        </w:tc>
      </w:tr>
      <w:tr w:rsidR="00E62F88" w:rsidRPr="00F149CD" w14:paraId="41B96C7D" w14:textId="77777777" w:rsidTr="00C07EDA">
        <w:trPr>
          <w:trHeight w:val="450"/>
          <w:jc w:val="center"/>
        </w:trPr>
        <w:tc>
          <w:tcPr>
            <w:tcW w:w="1040" w:type="dxa"/>
            <w:shd w:val="clear" w:color="auto" w:fill="auto"/>
            <w:noWrap/>
            <w:vAlign w:val="center"/>
            <w:hideMark/>
          </w:tcPr>
          <w:p w14:paraId="247C97A3" w14:textId="77777777" w:rsidR="00E62F88" w:rsidRPr="00AC7165" w:rsidRDefault="00E62F88" w:rsidP="00C07EDA">
            <w:pPr>
              <w:spacing w:after="0"/>
              <w:jc w:val="center"/>
              <w:rPr>
                <w:rFonts w:ascii="Arial" w:hAnsi="Arial" w:cs="Arial"/>
                <w:color w:val="000000"/>
                <w:sz w:val="16"/>
                <w:szCs w:val="16"/>
                <w:lang w:val="en-US"/>
              </w:rPr>
            </w:pPr>
            <w:r>
              <w:rPr>
                <w:rFonts w:ascii="Arial" w:hAnsi="Arial" w:cs="Arial"/>
                <w:color w:val="000000"/>
                <w:sz w:val="16"/>
                <w:szCs w:val="16"/>
                <w:lang w:val="en-US"/>
              </w:rPr>
              <w:t>19 (TRP)</w:t>
            </w:r>
            <w:r>
              <w:rPr>
                <w:rFonts w:ascii="Arial" w:hAnsi="Arial" w:cs="Arial"/>
                <w:color w:val="000000"/>
                <w:sz w:val="16"/>
                <w:szCs w:val="16"/>
                <w:lang w:val="en-US"/>
              </w:rPr>
              <w:br/>
              <w:t>20 (TRS)</w:t>
            </w:r>
          </w:p>
        </w:tc>
        <w:tc>
          <w:tcPr>
            <w:tcW w:w="1928" w:type="dxa"/>
            <w:shd w:val="clear" w:color="auto" w:fill="auto"/>
            <w:vAlign w:val="center"/>
            <w:hideMark/>
          </w:tcPr>
          <w:p w14:paraId="5AD21EFB" w14:textId="77777777" w:rsidR="00E62F88" w:rsidRPr="00AC7165" w:rsidRDefault="00E62F88" w:rsidP="00C07EDA">
            <w:pPr>
              <w:spacing w:after="0"/>
              <w:rPr>
                <w:rFonts w:ascii="Arial" w:hAnsi="Arial" w:cs="Arial"/>
                <w:sz w:val="16"/>
                <w:szCs w:val="16"/>
                <w:lang w:val="en-US"/>
              </w:rPr>
            </w:pPr>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p>
        </w:tc>
        <w:tc>
          <w:tcPr>
            <w:tcW w:w="2177" w:type="dxa"/>
            <w:shd w:val="clear" w:color="auto" w:fill="auto"/>
            <w:vAlign w:val="center"/>
            <w:hideMark/>
          </w:tcPr>
          <w:p w14:paraId="49FB6A0F" w14:textId="43E95BE2" w:rsidR="00E62F88" w:rsidRPr="00AC7165" w:rsidRDefault="00E62F88" w:rsidP="00C07EDA">
            <w:pPr>
              <w:spacing w:after="0"/>
              <w:jc w:val="center"/>
              <w:rPr>
                <w:rFonts w:ascii="Arial" w:hAnsi="Arial" w:cs="Arial"/>
                <w:sz w:val="16"/>
                <w:szCs w:val="16"/>
                <w:lang w:val="en-US"/>
              </w:rPr>
            </w:pPr>
            <w:r w:rsidRPr="00AC7165">
              <w:rPr>
                <w:rFonts w:ascii="Arial" w:hAnsi="Arial" w:cs="Arial"/>
                <w:sz w:val="16"/>
                <w:szCs w:val="16"/>
                <w:lang w:val="en-US"/>
              </w:rPr>
              <w:t>Dipole: phase center</w:t>
            </w:r>
            <w:r w:rsidR="00FE5AA3">
              <w:rPr>
                <w:rFonts w:ascii="Arial" w:hAnsi="Arial" w:cs="Arial"/>
                <w:sz w:val="16"/>
                <w:szCs w:val="16"/>
                <w:lang w:val="en-US"/>
              </w:rPr>
              <w:t xml:space="preserve"> </w:t>
            </w:r>
            <w:r w:rsidR="00CD3C8C">
              <w:rPr>
                <w:rFonts w:ascii="Arial" w:hAnsi="Arial" w:cs="Arial"/>
                <w:sz w:val="16"/>
                <w:szCs w:val="16"/>
                <w:lang w:val="en-US"/>
              </w:rPr>
              <w:t xml:space="preserve">is </w:t>
            </w:r>
            <w:r w:rsidR="00FE5AA3">
              <w:rPr>
                <w:rFonts w:ascii="Arial" w:hAnsi="Arial" w:cs="Arial"/>
                <w:sz w:val="16"/>
                <w:szCs w:val="16"/>
                <w:lang w:val="en-US"/>
              </w:rPr>
              <w:t>aligned with axis of rotation</w:t>
            </w:r>
          </w:p>
        </w:tc>
        <w:tc>
          <w:tcPr>
            <w:tcW w:w="1138" w:type="dxa"/>
            <w:shd w:val="clear" w:color="auto" w:fill="auto"/>
            <w:vAlign w:val="center"/>
            <w:hideMark/>
          </w:tcPr>
          <w:p w14:paraId="4D20AA59" w14:textId="77777777" w:rsidR="00E62F88" w:rsidRPr="00AC7165" w:rsidRDefault="00E62F88" w:rsidP="00C07EDA">
            <w:pPr>
              <w:spacing w:after="0"/>
              <w:jc w:val="center"/>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w:t>
            </w:r>
            <w:r>
              <w:rPr>
                <w:rFonts w:ascii="Arial" w:hAnsi="Arial" w:cs="Arial"/>
                <w:sz w:val="16"/>
                <w:szCs w:val="16"/>
                <w:lang w:val="en-US"/>
              </w:rPr>
              <w:t>]</w:t>
            </w:r>
          </w:p>
        </w:tc>
        <w:tc>
          <w:tcPr>
            <w:tcW w:w="1108" w:type="dxa"/>
            <w:shd w:val="clear" w:color="auto" w:fill="auto"/>
            <w:vAlign w:val="center"/>
            <w:hideMark/>
          </w:tcPr>
          <w:p w14:paraId="7933FD8F" w14:textId="77777777" w:rsidR="00E62F88" w:rsidRPr="00AC7165" w:rsidRDefault="00E62F88" w:rsidP="00C07EDA">
            <w:pPr>
              <w:spacing w:after="0"/>
              <w:jc w:val="center"/>
              <w:rPr>
                <w:rFonts w:ascii="Arial" w:hAnsi="Arial" w:cs="Arial"/>
                <w:sz w:val="16"/>
                <w:szCs w:val="16"/>
                <w:lang w:val="en-US"/>
              </w:rPr>
            </w:pPr>
            <w:r w:rsidRPr="00AC7165">
              <w:rPr>
                <w:rFonts w:ascii="Arial" w:hAnsi="Arial" w:cs="Arial"/>
                <w:sz w:val="16"/>
                <w:szCs w:val="16"/>
                <w:lang w:val="en-US"/>
              </w:rPr>
              <w:t>Rectangular</w:t>
            </w:r>
          </w:p>
        </w:tc>
        <w:tc>
          <w:tcPr>
            <w:tcW w:w="591" w:type="dxa"/>
            <w:shd w:val="clear" w:color="auto" w:fill="auto"/>
            <w:vAlign w:val="center"/>
            <w:hideMark/>
          </w:tcPr>
          <w:p w14:paraId="5A933FFF" w14:textId="77777777" w:rsidR="00E62F88" w:rsidRPr="00AC7165" w:rsidRDefault="00E62F88" w:rsidP="00C07EDA">
            <w:pPr>
              <w:spacing w:after="0"/>
              <w:jc w:val="center"/>
              <w:rPr>
                <w:rFonts w:ascii="Arial" w:hAnsi="Arial" w:cs="Arial"/>
                <w:sz w:val="16"/>
                <w:szCs w:val="16"/>
                <w:lang w:val="en-US"/>
              </w:rPr>
            </w:pPr>
            <w:r w:rsidRPr="00AC7165">
              <w:rPr>
                <w:rFonts w:ascii="Arial" w:hAnsi="Arial" w:cs="Arial"/>
                <w:sz w:val="16"/>
                <w:szCs w:val="16"/>
                <w:lang w:val="en-US"/>
              </w:rPr>
              <w:t>1.73</w:t>
            </w:r>
          </w:p>
        </w:tc>
        <w:tc>
          <w:tcPr>
            <w:tcW w:w="449" w:type="dxa"/>
            <w:shd w:val="clear" w:color="auto" w:fill="auto"/>
            <w:vAlign w:val="center"/>
            <w:hideMark/>
          </w:tcPr>
          <w:p w14:paraId="5E0B0CF3" w14:textId="77777777" w:rsidR="00E62F88" w:rsidRPr="00AC7165" w:rsidRDefault="00E62F88" w:rsidP="00C07EDA">
            <w:pPr>
              <w:spacing w:after="0"/>
              <w:jc w:val="center"/>
              <w:rPr>
                <w:rFonts w:ascii="Arial" w:hAnsi="Arial" w:cs="Arial"/>
                <w:sz w:val="16"/>
                <w:szCs w:val="16"/>
                <w:lang w:val="en-US"/>
              </w:rPr>
            </w:pPr>
            <w:r w:rsidRPr="00AC7165">
              <w:rPr>
                <w:rFonts w:ascii="Arial" w:hAnsi="Arial" w:cs="Arial"/>
                <w:sz w:val="16"/>
                <w:szCs w:val="16"/>
                <w:lang w:val="en-US"/>
              </w:rPr>
              <w:t>1</w:t>
            </w:r>
          </w:p>
        </w:tc>
        <w:tc>
          <w:tcPr>
            <w:tcW w:w="1290" w:type="dxa"/>
            <w:shd w:val="clear" w:color="auto" w:fill="auto"/>
            <w:vAlign w:val="center"/>
            <w:hideMark/>
          </w:tcPr>
          <w:p w14:paraId="68FCB505" w14:textId="77777777" w:rsidR="00E62F88" w:rsidRPr="00AC7165" w:rsidRDefault="00E62F88" w:rsidP="00C07EDA">
            <w:pPr>
              <w:spacing w:after="0"/>
              <w:jc w:val="center"/>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sz w:val="16"/>
                <w:szCs w:val="16"/>
                <w:lang w:val="en-US"/>
              </w:rPr>
              <w:t>]</w:t>
            </w:r>
          </w:p>
        </w:tc>
      </w:tr>
    </w:tbl>
    <w:p w14:paraId="2F519213" w14:textId="2825FA99" w:rsidR="00282D33" w:rsidRDefault="00282D33" w:rsidP="00282D33">
      <w:pPr>
        <w:pStyle w:val="Caption"/>
      </w:pPr>
      <w:bookmarkStart w:id="34" w:name="_Ref142672559"/>
      <w:r>
        <w:t xml:space="preserve">Proposal </w:t>
      </w:r>
      <w:r>
        <w:fldChar w:fldCharType="begin"/>
      </w:r>
      <w:r>
        <w:instrText xml:space="preserve"> SEQ Proposal \* ARABIC </w:instrText>
      </w:r>
      <w:r>
        <w:fldChar w:fldCharType="separate"/>
      </w:r>
      <w:r w:rsidR="00BE77B6">
        <w:rPr>
          <w:noProof/>
        </w:rPr>
        <w:t>9</w:t>
      </w:r>
      <w:r>
        <w:fldChar w:fldCharType="end"/>
      </w:r>
      <w:r>
        <w:t>: Confirm the MU ‘</w:t>
      </w:r>
      <w:r w:rsidRPr="008D7FD1">
        <w:t>Measurement distance</w:t>
      </w:r>
      <w:r>
        <w:t xml:space="preserve">’ in Stage 1 </w:t>
      </w:r>
      <w:r w:rsidR="00826ACB">
        <w:t>in</w:t>
      </w:r>
      <w:r>
        <w:t xml:space="preserve"> </w:t>
      </w:r>
      <w:r w:rsidR="00826ACB">
        <w:fldChar w:fldCharType="begin"/>
      </w:r>
      <w:r w:rsidR="00826ACB">
        <w:instrText xml:space="preserve"> REF _Ref140669418 \h </w:instrText>
      </w:r>
      <w:r w:rsidR="00826ACB">
        <w:fldChar w:fldCharType="separate"/>
      </w:r>
      <w:r w:rsidR="00BE77B6">
        <w:t xml:space="preserve">Table </w:t>
      </w:r>
      <w:r w:rsidR="00BE77B6">
        <w:rPr>
          <w:noProof/>
        </w:rPr>
        <w:t>6</w:t>
      </w:r>
      <w:r w:rsidR="00826ACB">
        <w:fldChar w:fldCharType="end"/>
      </w:r>
      <w:bookmarkEnd w:id="34"/>
    </w:p>
    <w:p w14:paraId="4DF901E9" w14:textId="72D1E607" w:rsidR="00DA67F6" w:rsidRDefault="0013247B" w:rsidP="00DA67F6">
      <w:pPr>
        <w:pStyle w:val="Heading1"/>
        <w:ind w:left="0" w:firstLine="0"/>
      </w:pPr>
      <w:r w:rsidRPr="0013247B">
        <w:t xml:space="preserve">Uncertainty related to the use of </w:t>
      </w:r>
      <w:proofErr w:type="gramStart"/>
      <w:r w:rsidRPr="0013247B">
        <w:t>phantoms</w:t>
      </w:r>
      <w:proofErr w:type="gramEnd"/>
    </w:p>
    <w:p w14:paraId="691288A2" w14:textId="0EEC45A5" w:rsidR="0020466B" w:rsidRDefault="00DA67F6" w:rsidP="00DA67F6">
      <w:pPr>
        <w:spacing w:after="0"/>
      </w:pPr>
      <w:r>
        <w:t xml:space="preserve">This section is reviewing the </w:t>
      </w:r>
      <w:r w:rsidR="00FB5426">
        <w:t>‘</w:t>
      </w:r>
      <w:r w:rsidR="00C3432E" w:rsidRPr="00C3432E">
        <w:t>Uncertainty related to the use of phantoms</w:t>
      </w:r>
      <w:r w:rsidR="00FB5426">
        <w:t>’ MU element.</w:t>
      </w:r>
      <w:r w:rsidR="00C3432E">
        <w:t xml:space="preserve"> The </w:t>
      </w:r>
      <w:r w:rsidR="00232BF6">
        <w:t xml:space="preserve">pending </w:t>
      </w:r>
      <w:r w:rsidR="00C3432E">
        <w:t xml:space="preserve">agreement between </w:t>
      </w:r>
      <w:r w:rsidR="0020466B">
        <w:t>3GPP and CTIA</w:t>
      </w:r>
      <w:r w:rsidR="00400126">
        <w:t xml:space="preserve"> related to phantoms allow</w:t>
      </w:r>
      <w:r w:rsidR="00D404E7">
        <w:t>s</w:t>
      </w:r>
      <w:r w:rsidR="00400126">
        <w:t xml:space="preserve"> 3GPP to leverage the hand phantoms for NR FR1 OTA testing</w:t>
      </w:r>
      <w:r w:rsidR="00483D33">
        <w:t xml:space="preserve"> and should therefore also cover the use of MUs defined in CTIA</w:t>
      </w:r>
      <w:r w:rsidR="00E319EF">
        <w:t xml:space="preserve"> </w:t>
      </w:r>
      <w:r w:rsidR="00E319EF">
        <w:fldChar w:fldCharType="begin"/>
      </w:r>
      <w:r w:rsidR="00E319EF">
        <w:instrText xml:space="preserve"> REF _Ref140683727 \r \h </w:instrText>
      </w:r>
      <w:r w:rsidR="00E319EF">
        <w:fldChar w:fldCharType="separate"/>
      </w:r>
      <w:r w:rsidR="00E319EF">
        <w:t>[10]</w:t>
      </w:r>
      <w:r w:rsidR="00E319EF">
        <w:fldChar w:fldCharType="end"/>
      </w:r>
      <w:r w:rsidR="006F5DCF">
        <w:t xml:space="preserve"> based on simulations/measurements</w:t>
      </w:r>
      <w:r w:rsidR="00400126">
        <w:t xml:space="preserve">. </w:t>
      </w:r>
      <w:r w:rsidR="001A1EBC">
        <w:t>The MU element</w:t>
      </w:r>
      <w:r w:rsidR="00836A6A">
        <w:t xml:space="preserve"> for phantoms</w:t>
      </w:r>
      <w:r w:rsidR="003843C1">
        <w:t xml:space="preserve"> in </w:t>
      </w:r>
      <w:r w:rsidR="003843C1">
        <w:fldChar w:fldCharType="begin"/>
      </w:r>
      <w:r w:rsidR="003843C1">
        <w:instrText xml:space="preserve"> REF _Ref140238972 \r \h </w:instrText>
      </w:r>
      <w:r w:rsidR="003843C1">
        <w:fldChar w:fldCharType="separate"/>
      </w:r>
      <w:r w:rsidR="00BE77B6">
        <w:t>[1]</w:t>
      </w:r>
      <w:r w:rsidR="003843C1">
        <w:fldChar w:fldCharType="end"/>
      </w:r>
      <w:r w:rsidR="003843C1">
        <w:fldChar w:fldCharType="begin"/>
      </w:r>
      <w:r w:rsidR="003843C1">
        <w:instrText xml:space="preserve"> REF _Ref140240383 \r \h </w:instrText>
      </w:r>
      <w:r w:rsidR="003843C1">
        <w:fldChar w:fldCharType="separate"/>
      </w:r>
      <w:r w:rsidR="00BE77B6">
        <w:t>[2]</w:t>
      </w:r>
      <w:r w:rsidR="003843C1">
        <w:fldChar w:fldCharType="end"/>
      </w:r>
      <w:r w:rsidR="003843C1">
        <w:fldChar w:fldCharType="begin"/>
      </w:r>
      <w:r w:rsidR="003843C1">
        <w:instrText xml:space="preserve"> REF _Ref140240399 \r \h </w:instrText>
      </w:r>
      <w:r w:rsidR="003843C1">
        <w:fldChar w:fldCharType="separate"/>
      </w:r>
      <w:r w:rsidR="00BE77B6">
        <w:t>[3]</w:t>
      </w:r>
      <w:r w:rsidR="003843C1">
        <w:fldChar w:fldCharType="end"/>
      </w:r>
      <w:r w:rsidR="00836A6A">
        <w:t xml:space="preserve"> </w:t>
      </w:r>
      <w:r w:rsidR="003843C1">
        <w:t xml:space="preserve">is </w:t>
      </w:r>
      <w:proofErr w:type="gramStart"/>
      <w:r w:rsidR="003843C1">
        <w:t>outdated</w:t>
      </w:r>
      <w:proofErr w:type="gramEnd"/>
      <w:r w:rsidR="00A048DE">
        <w:t xml:space="preserve"> </w:t>
      </w:r>
    </w:p>
    <w:tbl>
      <w:tblPr>
        <w:tblStyle w:val="TableGrid"/>
        <w:tblW w:w="0" w:type="auto"/>
        <w:tblLook w:val="04A0" w:firstRow="1" w:lastRow="0" w:firstColumn="1" w:lastColumn="0" w:noHBand="0" w:noVBand="1"/>
      </w:tblPr>
      <w:tblGrid>
        <w:gridCol w:w="9964"/>
      </w:tblGrid>
      <w:tr w:rsidR="00D140BB" w14:paraId="1A677977" w14:textId="77777777" w:rsidTr="00D140BB">
        <w:tc>
          <w:tcPr>
            <w:tcW w:w="9964" w:type="dxa"/>
          </w:tcPr>
          <w:tbl>
            <w:tblPr>
              <w:tblpPr w:leftFromText="180" w:rightFromText="180" w:vertAnchor="text" w:horzAnchor="margin" w:tblpXSpec="center" w:tblpY="87"/>
              <w:tblW w:w="5000" w:type="pct"/>
              <w:tblLook w:val="04A0" w:firstRow="1" w:lastRow="0" w:firstColumn="1" w:lastColumn="0" w:noHBand="0" w:noVBand="1"/>
            </w:tblPr>
            <w:tblGrid>
              <w:gridCol w:w="980"/>
              <w:gridCol w:w="1980"/>
              <w:gridCol w:w="1416"/>
              <w:gridCol w:w="1253"/>
              <w:gridCol w:w="1710"/>
              <w:gridCol w:w="684"/>
              <w:gridCol w:w="452"/>
              <w:gridCol w:w="1253"/>
            </w:tblGrid>
            <w:tr w:rsidR="005337A2" w:rsidRPr="00784BB0" w14:paraId="72C0E823" w14:textId="77777777" w:rsidTr="005337A2">
              <w:trPr>
                <w:trHeight w:val="708"/>
              </w:trPr>
              <w:tc>
                <w:tcPr>
                  <w:tcW w:w="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AB8D4C" w14:textId="77777777" w:rsidR="00D140BB" w:rsidRPr="00FA7613" w:rsidRDefault="00D140BB" w:rsidP="00D140BB">
                  <w:pPr>
                    <w:pStyle w:val="TAC"/>
                    <w:rPr>
                      <w:b/>
                      <w:lang w:val="en-US"/>
                    </w:rPr>
                  </w:pPr>
                  <w:r w:rsidRPr="00FA7613">
                    <w:rPr>
                      <w:b/>
                      <w:lang w:val="en-US"/>
                    </w:rPr>
                    <w:t>UID</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14:paraId="66584DE4" w14:textId="77777777" w:rsidR="00D140BB" w:rsidRPr="00FA7613" w:rsidRDefault="00D140BB" w:rsidP="00D140BB">
                  <w:pPr>
                    <w:pStyle w:val="TAC"/>
                    <w:rPr>
                      <w:b/>
                      <w:lang w:val="en-US"/>
                    </w:rPr>
                  </w:pPr>
                  <w:r w:rsidRPr="00FA7613">
                    <w:rPr>
                      <w:b/>
                      <w:lang w:val="en-US"/>
                    </w:rPr>
                    <w:t>Uncertainty Source</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14:paraId="64B11972" w14:textId="77777777" w:rsidR="00D140BB" w:rsidRPr="00FA7613" w:rsidRDefault="00D140BB" w:rsidP="00D140BB">
                  <w:pPr>
                    <w:pStyle w:val="TAC"/>
                    <w:rPr>
                      <w:b/>
                      <w:lang w:val="en-US"/>
                    </w:rPr>
                  </w:pPr>
                  <w:r w:rsidRPr="00FA7613">
                    <w:rPr>
                      <w:b/>
                      <w:lang w:val="en-US"/>
                    </w:rPr>
                    <w:t>Comment</w:t>
                  </w:r>
                </w:p>
              </w:tc>
              <w:tc>
                <w:tcPr>
                  <w:tcW w:w="1253" w:type="dxa"/>
                  <w:tcBorders>
                    <w:top w:val="single" w:sz="8" w:space="0" w:color="auto"/>
                    <w:left w:val="nil"/>
                    <w:bottom w:val="single" w:sz="8" w:space="0" w:color="auto"/>
                    <w:right w:val="single" w:sz="8" w:space="0" w:color="auto"/>
                  </w:tcBorders>
                  <w:shd w:val="clear" w:color="auto" w:fill="auto"/>
                  <w:vAlign w:val="center"/>
                  <w:hideMark/>
                </w:tcPr>
                <w:p w14:paraId="792A12DC" w14:textId="77777777" w:rsidR="00D140BB" w:rsidRPr="00FA7613" w:rsidRDefault="00D140BB" w:rsidP="00D140BB">
                  <w:pPr>
                    <w:pStyle w:val="TAC"/>
                    <w:rPr>
                      <w:b/>
                      <w:lang w:val="en-US"/>
                    </w:rPr>
                  </w:pPr>
                  <w:r w:rsidRPr="00FA7613">
                    <w:rPr>
                      <w:b/>
                      <w:lang w:val="en-US"/>
                    </w:rPr>
                    <w:t>Uncertainty Value [dB]</w:t>
                  </w:r>
                </w:p>
              </w:tc>
              <w:tc>
                <w:tcPr>
                  <w:tcW w:w="1710" w:type="dxa"/>
                  <w:tcBorders>
                    <w:top w:val="single" w:sz="8" w:space="0" w:color="auto"/>
                    <w:left w:val="nil"/>
                    <w:bottom w:val="single" w:sz="8" w:space="0" w:color="auto"/>
                    <w:right w:val="single" w:sz="8" w:space="0" w:color="auto"/>
                  </w:tcBorders>
                  <w:shd w:val="clear" w:color="auto" w:fill="auto"/>
                  <w:vAlign w:val="center"/>
                  <w:hideMark/>
                </w:tcPr>
                <w:p w14:paraId="5E228A11" w14:textId="77777777" w:rsidR="00D140BB" w:rsidRPr="00FA7613" w:rsidRDefault="00D140BB" w:rsidP="00D140BB">
                  <w:pPr>
                    <w:pStyle w:val="TAC"/>
                    <w:rPr>
                      <w:b/>
                      <w:lang w:val="en-US"/>
                    </w:rPr>
                  </w:pPr>
                  <w:r w:rsidRPr="00FA7613">
                    <w:rPr>
                      <w:b/>
                      <w:lang w:val="en-US"/>
                    </w:rPr>
                    <w:t xml:space="preserve">Prob </w:t>
                  </w:r>
                  <w:proofErr w:type="spellStart"/>
                  <w:r w:rsidRPr="00FA7613">
                    <w:rPr>
                      <w:b/>
                      <w:lang w:val="en-US"/>
                    </w:rPr>
                    <w:t>Distr</w:t>
                  </w:r>
                  <w:proofErr w:type="spellEnd"/>
                </w:p>
              </w:tc>
              <w:tc>
                <w:tcPr>
                  <w:tcW w:w="684" w:type="dxa"/>
                  <w:tcBorders>
                    <w:top w:val="single" w:sz="8" w:space="0" w:color="auto"/>
                    <w:left w:val="nil"/>
                    <w:bottom w:val="single" w:sz="8" w:space="0" w:color="auto"/>
                    <w:right w:val="single" w:sz="8" w:space="0" w:color="auto"/>
                  </w:tcBorders>
                  <w:shd w:val="clear" w:color="auto" w:fill="auto"/>
                  <w:vAlign w:val="center"/>
                  <w:hideMark/>
                </w:tcPr>
                <w:p w14:paraId="6E1789A9" w14:textId="77777777" w:rsidR="00D140BB" w:rsidRPr="00FA7613" w:rsidRDefault="00D140BB" w:rsidP="00D140BB">
                  <w:pPr>
                    <w:pStyle w:val="TAC"/>
                    <w:rPr>
                      <w:b/>
                      <w:lang w:val="en-US"/>
                    </w:rPr>
                  </w:pPr>
                  <w:proofErr w:type="spellStart"/>
                  <w:r w:rsidRPr="00FA7613">
                    <w:rPr>
                      <w:b/>
                      <w:lang w:val="en-US"/>
                    </w:rPr>
                    <w:t>Div</w:t>
                  </w:r>
                  <w:proofErr w:type="spellEnd"/>
                </w:p>
              </w:tc>
              <w:tc>
                <w:tcPr>
                  <w:tcW w:w="452" w:type="dxa"/>
                  <w:tcBorders>
                    <w:top w:val="single" w:sz="8" w:space="0" w:color="auto"/>
                    <w:left w:val="nil"/>
                    <w:bottom w:val="single" w:sz="8" w:space="0" w:color="auto"/>
                    <w:right w:val="single" w:sz="8" w:space="0" w:color="auto"/>
                  </w:tcBorders>
                  <w:shd w:val="clear" w:color="auto" w:fill="auto"/>
                  <w:vAlign w:val="center"/>
                  <w:hideMark/>
                </w:tcPr>
                <w:p w14:paraId="18091048" w14:textId="77777777" w:rsidR="00D140BB" w:rsidRPr="00FA7613" w:rsidRDefault="00D140BB" w:rsidP="00D140BB">
                  <w:pPr>
                    <w:pStyle w:val="TAC"/>
                    <w:rPr>
                      <w:b/>
                      <w:lang w:val="en-US"/>
                    </w:rPr>
                  </w:pPr>
                  <w:r w:rsidRPr="00FA7613">
                    <w:rPr>
                      <w:b/>
                      <w:lang w:val="en-US"/>
                    </w:rPr>
                    <w:t>ci</w:t>
                  </w:r>
                </w:p>
              </w:tc>
              <w:tc>
                <w:tcPr>
                  <w:tcW w:w="1253" w:type="dxa"/>
                  <w:tcBorders>
                    <w:top w:val="single" w:sz="8" w:space="0" w:color="auto"/>
                    <w:left w:val="nil"/>
                    <w:bottom w:val="single" w:sz="8" w:space="0" w:color="auto"/>
                    <w:right w:val="single" w:sz="8" w:space="0" w:color="auto"/>
                  </w:tcBorders>
                  <w:shd w:val="clear" w:color="auto" w:fill="auto"/>
                  <w:vAlign w:val="center"/>
                  <w:hideMark/>
                </w:tcPr>
                <w:p w14:paraId="2EC2659C" w14:textId="77777777" w:rsidR="00D140BB" w:rsidRPr="00FA7613" w:rsidRDefault="00D140BB" w:rsidP="00D140BB">
                  <w:pPr>
                    <w:pStyle w:val="TAC"/>
                    <w:rPr>
                      <w:b/>
                      <w:lang w:val="en-US"/>
                    </w:rPr>
                  </w:pPr>
                  <w:r w:rsidRPr="00FA7613">
                    <w:rPr>
                      <w:b/>
                      <w:lang w:val="en-US"/>
                    </w:rPr>
                    <w:t>Standard Uncertainty [dB]</w:t>
                  </w:r>
                </w:p>
              </w:tc>
            </w:tr>
            <w:tr w:rsidR="00D140BB" w:rsidRPr="00784BB0" w14:paraId="408990BA" w14:textId="77777777" w:rsidTr="00D140BB">
              <w:trPr>
                <w:trHeight w:val="450"/>
              </w:trPr>
              <w:tc>
                <w:tcPr>
                  <w:tcW w:w="972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6D967814" w14:textId="77777777" w:rsidR="00D140BB" w:rsidRPr="00FA7613" w:rsidRDefault="00D140BB" w:rsidP="00D140BB">
                  <w:pPr>
                    <w:pStyle w:val="TAC"/>
                    <w:rPr>
                      <w:b/>
                      <w:lang w:val="en-US"/>
                    </w:rPr>
                  </w:pPr>
                  <w:r w:rsidRPr="00FA7613">
                    <w:rPr>
                      <w:b/>
                      <w:lang w:val="en-US"/>
                    </w:rPr>
                    <w:t xml:space="preserve">Stage 2: DUT measurement </w:t>
                  </w:r>
                </w:p>
              </w:tc>
            </w:tr>
            <w:tr w:rsidR="005337A2" w:rsidRPr="00784BB0" w14:paraId="3161340F" w14:textId="77777777" w:rsidTr="005337A2">
              <w:trPr>
                <w:trHeight w:val="450"/>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28620CDF" w14:textId="6B3724AD" w:rsidR="00D140BB" w:rsidRPr="00784BB0" w:rsidRDefault="00D140BB" w:rsidP="00D140BB">
                  <w:pPr>
                    <w:pStyle w:val="TAC"/>
                    <w:rPr>
                      <w:lang w:val="en-US"/>
                    </w:rPr>
                  </w:pPr>
                  <w:r w:rsidRPr="00784BB0">
                    <w:rPr>
                      <w:lang w:val="en-US"/>
                    </w:rPr>
                    <w:t>8</w:t>
                  </w:r>
                  <w:r w:rsidR="005337A2">
                    <w:rPr>
                      <w:lang w:val="en-US"/>
                    </w:rPr>
                    <w:t xml:space="preserve"> (TRP)/</w:t>
                  </w:r>
                  <w:r w:rsidR="005337A2">
                    <w:rPr>
                      <w:lang w:val="en-US"/>
                    </w:rPr>
                    <w:br/>
                    <w:t>9 (TRS)</w:t>
                  </w:r>
                </w:p>
              </w:tc>
              <w:tc>
                <w:tcPr>
                  <w:tcW w:w="1980" w:type="dxa"/>
                  <w:tcBorders>
                    <w:top w:val="nil"/>
                    <w:left w:val="nil"/>
                    <w:bottom w:val="single" w:sz="8" w:space="0" w:color="auto"/>
                    <w:right w:val="single" w:sz="8" w:space="0" w:color="auto"/>
                  </w:tcBorders>
                  <w:shd w:val="clear" w:color="auto" w:fill="auto"/>
                  <w:vAlign w:val="center"/>
                  <w:hideMark/>
                </w:tcPr>
                <w:p w14:paraId="54949A42" w14:textId="77777777" w:rsidR="00D140BB" w:rsidRPr="00784BB0" w:rsidRDefault="00D140BB" w:rsidP="00D140BB">
                  <w:pPr>
                    <w:pStyle w:val="TAC"/>
                    <w:rPr>
                      <w:lang w:val="en-US"/>
                    </w:rPr>
                  </w:pPr>
                  <w:r w:rsidRPr="00784BB0">
                    <w:rPr>
                      <w:lang w:val="en-US"/>
                    </w:rPr>
                    <w:t xml:space="preserve">Uncertainty related to the use of phantoms </w:t>
                  </w:r>
                </w:p>
              </w:tc>
              <w:tc>
                <w:tcPr>
                  <w:tcW w:w="1416" w:type="dxa"/>
                  <w:tcBorders>
                    <w:top w:val="nil"/>
                    <w:left w:val="nil"/>
                    <w:bottom w:val="single" w:sz="8" w:space="0" w:color="auto"/>
                    <w:right w:val="single" w:sz="8" w:space="0" w:color="auto"/>
                  </w:tcBorders>
                  <w:shd w:val="clear" w:color="auto" w:fill="auto"/>
                  <w:vAlign w:val="center"/>
                  <w:hideMark/>
                </w:tcPr>
                <w:p w14:paraId="63EEA83F" w14:textId="77777777" w:rsidR="00D140BB" w:rsidRPr="00784BB0" w:rsidRDefault="00D140BB" w:rsidP="00D140BB">
                  <w:pPr>
                    <w:pStyle w:val="TAC"/>
                    <w:rPr>
                      <w:lang w:val="en-US"/>
                    </w:rPr>
                  </w:pPr>
                  <w:r w:rsidRPr="00784BB0">
                    <w:rPr>
                      <w:i/>
                      <w:iCs/>
                      <w:lang w:val="en-US"/>
                    </w:rPr>
                    <w:t>U</w:t>
                  </w:r>
                  <w:r w:rsidRPr="00784BB0">
                    <w:rPr>
                      <w:rFonts w:ascii="Symbol" w:hAnsi="Symbol"/>
                      <w:i/>
                      <w:iCs/>
                      <w:vertAlign w:val="subscript"/>
                      <w:lang w:val="en-US"/>
                    </w:rPr>
                    <w:t></w:t>
                  </w:r>
                  <w:r w:rsidRPr="00784BB0">
                    <w:rPr>
                      <w:lang w:val="en-US"/>
                    </w:rPr>
                    <w:t xml:space="preserve"> [dB] = 0.20                     U</w:t>
                  </w:r>
                  <w:r w:rsidRPr="00784BB0">
                    <w:rPr>
                      <w:rFonts w:ascii="Symbol" w:hAnsi="Symbol"/>
                      <w:vertAlign w:val="subscript"/>
                      <w:lang w:val="en-US"/>
                    </w:rPr>
                    <w:t></w:t>
                  </w:r>
                  <w:r w:rsidRPr="00784BB0">
                    <w:rPr>
                      <w:lang w:val="en-US"/>
                    </w:rPr>
                    <w:t xml:space="preserve"> [dB] = 0.15</w:t>
                  </w:r>
                </w:p>
              </w:tc>
              <w:tc>
                <w:tcPr>
                  <w:tcW w:w="1253" w:type="dxa"/>
                  <w:tcBorders>
                    <w:top w:val="nil"/>
                    <w:left w:val="nil"/>
                    <w:bottom w:val="single" w:sz="8" w:space="0" w:color="auto"/>
                    <w:right w:val="single" w:sz="8" w:space="0" w:color="auto"/>
                  </w:tcBorders>
                  <w:shd w:val="clear" w:color="auto" w:fill="auto"/>
                  <w:vAlign w:val="center"/>
                  <w:hideMark/>
                </w:tcPr>
                <w:p w14:paraId="55B963A9" w14:textId="77777777" w:rsidR="00D140BB" w:rsidRPr="00784BB0" w:rsidRDefault="00D140BB" w:rsidP="00D140BB">
                  <w:pPr>
                    <w:pStyle w:val="TAC"/>
                    <w:rPr>
                      <w:lang w:val="en-US"/>
                    </w:rPr>
                  </w:pPr>
                  <w:r>
                    <w:rPr>
                      <w:lang w:val="en-US"/>
                    </w:rPr>
                    <w:t>[</w:t>
                  </w:r>
                  <w:r w:rsidRPr="00784BB0">
                    <w:rPr>
                      <w:lang w:val="en-US"/>
                    </w:rPr>
                    <w:t>0.32</w:t>
                  </w:r>
                  <w:r>
                    <w:rPr>
                      <w:lang w:val="en-US"/>
                    </w:rPr>
                    <w:t>]</w:t>
                  </w:r>
                </w:p>
              </w:tc>
              <w:tc>
                <w:tcPr>
                  <w:tcW w:w="1710" w:type="dxa"/>
                  <w:tcBorders>
                    <w:top w:val="nil"/>
                    <w:left w:val="nil"/>
                    <w:bottom w:val="single" w:sz="8" w:space="0" w:color="auto"/>
                    <w:right w:val="single" w:sz="8" w:space="0" w:color="auto"/>
                  </w:tcBorders>
                  <w:shd w:val="clear" w:color="auto" w:fill="auto"/>
                  <w:vAlign w:val="center"/>
                  <w:hideMark/>
                </w:tcPr>
                <w:p w14:paraId="44311E04" w14:textId="77777777" w:rsidR="00D140BB" w:rsidRPr="00784BB0" w:rsidRDefault="00D140BB" w:rsidP="00D140BB">
                  <w:pPr>
                    <w:pStyle w:val="TAC"/>
                    <w:rPr>
                      <w:lang w:val="en-US"/>
                    </w:rPr>
                  </w:pPr>
                  <w:r w:rsidRPr="00784BB0">
                    <w:rPr>
                      <w:lang w:val="en-US"/>
                    </w:rPr>
                    <w:t>Rectangular</w:t>
                  </w:r>
                </w:p>
              </w:tc>
              <w:tc>
                <w:tcPr>
                  <w:tcW w:w="684" w:type="dxa"/>
                  <w:tcBorders>
                    <w:top w:val="nil"/>
                    <w:left w:val="nil"/>
                    <w:bottom w:val="single" w:sz="8" w:space="0" w:color="auto"/>
                    <w:right w:val="single" w:sz="8" w:space="0" w:color="auto"/>
                  </w:tcBorders>
                  <w:shd w:val="clear" w:color="auto" w:fill="auto"/>
                  <w:vAlign w:val="center"/>
                  <w:hideMark/>
                </w:tcPr>
                <w:p w14:paraId="2B594E34" w14:textId="77777777" w:rsidR="00D140BB" w:rsidRPr="00784BB0" w:rsidRDefault="00D140BB" w:rsidP="00D140BB">
                  <w:pPr>
                    <w:pStyle w:val="TAC"/>
                    <w:rPr>
                      <w:lang w:val="en-US"/>
                    </w:rPr>
                  </w:pPr>
                  <w:r w:rsidRPr="00784BB0">
                    <w:rPr>
                      <w:lang w:val="en-US"/>
                    </w:rPr>
                    <w:t>1.73</w:t>
                  </w:r>
                </w:p>
              </w:tc>
              <w:tc>
                <w:tcPr>
                  <w:tcW w:w="452" w:type="dxa"/>
                  <w:tcBorders>
                    <w:top w:val="nil"/>
                    <w:left w:val="nil"/>
                    <w:bottom w:val="single" w:sz="8" w:space="0" w:color="auto"/>
                    <w:right w:val="single" w:sz="8" w:space="0" w:color="auto"/>
                  </w:tcBorders>
                  <w:shd w:val="clear" w:color="auto" w:fill="auto"/>
                  <w:vAlign w:val="center"/>
                  <w:hideMark/>
                </w:tcPr>
                <w:p w14:paraId="1C19F710" w14:textId="77777777" w:rsidR="00D140BB" w:rsidRPr="00784BB0" w:rsidRDefault="00D140BB" w:rsidP="00D140BB">
                  <w:pPr>
                    <w:pStyle w:val="TAC"/>
                    <w:rPr>
                      <w:lang w:val="en-US"/>
                    </w:rPr>
                  </w:pPr>
                  <w:r w:rsidRPr="00784BB0">
                    <w:rPr>
                      <w:lang w:val="en-US"/>
                    </w:rPr>
                    <w:t>1</w:t>
                  </w:r>
                </w:p>
              </w:tc>
              <w:tc>
                <w:tcPr>
                  <w:tcW w:w="1253" w:type="dxa"/>
                  <w:tcBorders>
                    <w:top w:val="nil"/>
                    <w:left w:val="nil"/>
                    <w:bottom w:val="single" w:sz="8" w:space="0" w:color="auto"/>
                    <w:right w:val="single" w:sz="8" w:space="0" w:color="auto"/>
                  </w:tcBorders>
                  <w:shd w:val="clear" w:color="auto" w:fill="auto"/>
                  <w:vAlign w:val="center"/>
                  <w:hideMark/>
                </w:tcPr>
                <w:p w14:paraId="2B27CFF2" w14:textId="77777777" w:rsidR="00D140BB" w:rsidRPr="00784BB0" w:rsidRDefault="00D140BB" w:rsidP="00D140BB">
                  <w:pPr>
                    <w:pStyle w:val="TAC"/>
                    <w:rPr>
                      <w:lang w:val="en-US"/>
                    </w:rPr>
                  </w:pPr>
                  <w:r>
                    <w:rPr>
                      <w:lang w:val="en-US"/>
                    </w:rPr>
                    <w:t>[</w:t>
                  </w:r>
                  <w:r w:rsidRPr="00784BB0">
                    <w:rPr>
                      <w:lang w:val="en-US"/>
                    </w:rPr>
                    <w:t>0.18</w:t>
                  </w:r>
                  <w:r>
                    <w:rPr>
                      <w:lang w:val="en-US"/>
                    </w:rPr>
                    <w:t>]</w:t>
                  </w:r>
                </w:p>
              </w:tc>
            </w:tr>
          </w:tbl>
          <w:p w14:paraId="00355E18" w14:textId="77777777" w:rsidR="00D140BB" w:rsidRDefault="00D140BB" w:rsidP="00DA67F6">
            <w:pPr>
              <w:spacing w:after="0"/>
            </w:pPr>
          </w:p>
        </w:tc>
      </w:tr>
    </w:tbl>
    <w:p w14:paraId="35292EAD" w14:textId="6526BAF3" w:rsidR="004B2551" w:rsidRDefault="004F18F7" w:rsidP="00DA67F6">
      <w:pPr>
        <w:spacing w:after="0"/>
      </w:pPr>
      <w:r>
        <w:t xml:space="preserve">and not aligned with </w:t>
      </w:r>
      <w:r w:rsidR="006C155A">
        <w:t>the simulated</w:t>
      </w:r>
      <w:r w:rsidR="009A21D4">
        <w:t xml:space="preserve"> standard uncertainty </w:t>
      </w:r>
      <w:r w:rsidR="006E6107">
        <w:t xml:space="preserve">from SPEAG </w:t>
      </w:r>
      <w:r w:rsidR="009A21D4">
        <w:t>of 0.37 dB</w:t>
      </w:r>
      <w:r>
        <w:t xml:space="preserve"> </w:t>
      </w:r>
      <w:r w:rsidR="00177700">
        <w:t>in</w:t>
      </w:r>
      <w:r>
        <w:t xml:space="preserve"> </w:t>
      </w:r>
      <w:r w:rsidR="00177700">
        <w:t xml:space="preserve">CTIA </w:t>
      </w:r>
      <w:r w:rsidR="006C155A">
        <w:t xml:space="preserve">for the hand only (data mode) testing, i.e., </w:t>
      </w:r>
      <w:r w:rsidR="002B446B" w:rsidRPr="002B446B">
        <w:t>Table 2.13.2.6-1</w:t>
      </w:r>
      <w:r w:rsidR="009A21D4">
        <w:t xml:space="preserve"> of </w:t>
      </w:r>
      <w:r w:rsidR="00AC4254">
        <w:fldChar w:fldCharType="begin"/>
      </w:r>
      <w:r w:rsidR="00AC4254">
        <w:instrText xml:space="preserve"> REF _Ref140683727 \r \h </w:instrText>
      </w:r>
      <w:r w:rsidR="00AC4254">
        <w:fldChar w:fldCharType="separate"/>
      </w:r>
      <w:r w:rsidR="00BE77B6">
        <w:t>[10]</w:t>
      </w:r>
      <w:r w:rsidR="00AC4254">
        <w:fldChar w:fldCharType="end"/>
      </w:r>
      <w:r w:rsidR="00AC4254">
        <w:t>.</w:t>
      </w:r>
    </w:p>
    <w:tbl>
      <w:tblPr>
        <w:tblStyle w:val="TableGrid"/>
        <w:tblW w:w="0" w:type="auto"/>
        <w:tblLook w:val="04A0" w:firstRow="1" w:lastRow="0" w:firstColumn="1" w:lastColumn="0" w:noHBand="0" w:noVBand="1"/>
      </w:tblPr>
      <w:tblGrid>
        <w:gridCol w:w="9964"/>
      </w:tblGrid>
      <w:tr w:rsidR="004B2551" w14:paraId="2B96EDA1" w14:textId="77777777" w:rsidTr="004B2551">
        <w:tc>
          <w:tcPr>
            <w:tcW w:w="9964" w:type="dxa"/>
          </w:tcPr>
          <w:p w14:paraId="39DB429A" w14:textId="10F4D4CE" w:rsidR="004B2551" w:rsidRDefault="004B2551" w:rsidP="00DA67F6">
            <w:pPr>
              <w:spacing w:after="0"/>
            </w:pPr>
            <w:r>
              <w:rPr>
                <w:noProof/>
              </w:rPr>
              <w:drawing>
                <wp:inline distT="0" distB="0" distL="0" distR="0" wp14:anchorId="1B94ACCB" wp14:editId="31B5A5F0">
                  <wp:extent cx="5288738" cy="548688"/>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8738" cy="548688"/>
                          </a:xfrm>
                          <a:prstGeom prst="rect">
                            <a:avLst/>
                          </a:prstGeom>
                        </pic:spPr>
                      </pic:pic>
                    </a:graphicData>
                  </a:graphic>
                </wp:inline>
              </w:drawing>
            </w:r>
          </w:p>
        </w:tc>
      </w:tr>
    </w:tbl>
    <w:p w14:paraId="79B4CB8C" w14:textId="77777777" w:rsidR="004B2551" w:rsidRDefault="004B2551" w:rsidP="00DA67F6">
      <w:pPr>
        <w:spacing w:after="0"/>
      </w:pPr>
    </w:p>
    <w:p w14:paraId="41FBEBC1" w14:textId="7D8DEC24" w:rsidR="001A1EBC" w:rsidRDefault="00AC4254" w:rsidP="00DA67F6">
      <w:pPr>
        <w:spacing w:after="0"/>
      </w:pPr>
      <w:r>
        <w:t xml:space="preserve">It is therefore proposed to revise the </w:t>
      </w:r>
      <w:r w:rsidR="002444CF">
        <w:t>MU element to ‘</w:t>
      </w:r>
      <w:r w:rsidR="002444CF" w:rsidRPr="002444CF">
        <w:t xml:space="preserve">Uncertainty related to the use of </w:t>
      </w:r>
      <w:r w:rsidR="002444CF" w:rsidRPr="002444CF">
        <w:rPr>
          <w:u w:val="single"/>
        </w:rPr>
        <w:t>hand</w:t>
      </w:r>
      <w:r w:rsidR="002444CF">
        <w:t xml:space="preserve"> </w:t>
      </w:r>
      <w:r w:rsidR="002444CF" w:rsidRPr="002444CF">
        <w:t>phantoms</w:t>
      </w:r>
      <w:r w:rsidR="002444CF">
        <w:t xml:space="preserve">’ to that in </w:t>
      </w:r>
      <w:r w:rsidR="002444CF">
        <w:fldChar w:fldCharType="begin"/>
      </w:r>
      <w:r w:rsidR="002444CF">
        <w:instrText xml:space="preserve"> REF _Ref140683820 \h </w:instrText>
      </w:r>
      <w:r w:rsidR="002444CF">
        <w:fldChar w:fldCharType="separate"/>
      </w:r>
      <w:r w:rsidR="00BE77B6">
        <w:t xml:space="preserve">Table </w:t>
      </w:r>
      <w:r w:rsidR="00BE77B6">
        <w:rPr>
          <w:noProof/>
        </w:rPr>
        <w:t>7</w:t>
      </w:r>
      <w:r w:rsidR="002444CF">
        <w:fldChar w:fldCharType="end"/>
      </w:r>
    </w:p>
    <w:p w14:paraId="49DC6B4A" w14:textId="14945566" w:rsidR="00AC4254" w:rsidRDefault="00AC4254" w:rsidP="00311A6F">
      <w:pPr>
        <w:pStyle w:val="Caption"/>
        <w:keepNext/>
        <w:jc w:val="center"/>
      </w:pPr>
      <w:bookmarkStart w:id="35" w:name="_Ref140683820"/>
      <w:r>
        <w:lastRenderedPageBreak/>
        <w:t xml:space="preserve">Table </w:t>
      </w:r>
      <w:r>
        <w:fldChar w:fldCharType="begin"/>
      </w:r>
      <w:r>
        <w:instrText xml:space="preserve"> SEQ Table \* ARABIC </w:instrText>
      </w:r>
      <w:r>
        <w:fldChar w:fldCharType="separate"/>
      </w:r>
      <w:r w:rsidR="00BE77B6">
        <w:rPr>
          <w:noProof/>
        </w:rPr>
        <w:t>7</w:t>
      </w:r>
      <w:r>
        <w:fldChar w:fldCharType="end"/>
      </w:r>
      <w:bookmarkEnd w:id="35"/>
      <w:r>
        <w:t>: Proposed MU for ‘</w:t>
      </w:r>
      <w:r w:rsidRPr="00784BB0">
        <w:rPr>
          <w:lang w:val="en-US"/>
        </w:rPr>
        <w:t xml:space="preserve">Uncertainty related to the use of </w:t>
      </w:r>
      <w:r>
        <w:rPr>
          <w:lang w:val="en-US"/>
        </w:rPr>
        <w:t xml:space="preserve">hand </w:t>
      </w:r>
      <w:proofErr w:type="gramStart"/>
      <w:r w:rsidRPr="00784BB0">
        <w:rPr>
          <w:lang w:val="en-US"/>
        </w:rPr>
        <w:t>phantoms</w:t>
      </w:r>
      <w:r w:rsidR="000909C7">
        <w:t>’</w:t>
      </w:r>
      <w:proofErr w:type="gramEnd"/>
    </w:p>
    <w:tbl>
      <w:tblPr>
        <w:tblpPr w:leftFromText="180" w:rightFromText="180" w:vertAnchor="text" w:horzAnchor="margin" w:tblpXSpec="center" w:tblpY="87"/>
        <w:tblW w:w="5000" w:type="pct"/>
        <w:tblLook w:val="04A0" w:firstRow="1" w:lastRow="0" w:firstColumn="1" w:lastColumn="0" w:noHBand="0" w:noVBand="1"/>
      </w:tblPr>
      <w:tblGrid>
        <w:gridCol w:w="987"/>
        <w:gridCol w:w="1992"/>
        <w:gridCol w:w="2104"/>
        <w:gridCol w:w="1207"/>
        <w:gridCol w:w="1260"/>
        <w:gridCol w:w="688"/>
        <w:gridCol w:w="455"/>
        <w:gridCol w:w="1261"/>
      </w:tblGrid>
      <w:tr w:rsidR="00AC4254" w:rsidRPr="00784BB0" w14:paraId="56D44FE2" w14:textId="77777777" w:rsidTr="009068FD">
        <w:trPr>
          <w:trHeight w:val="708"/>
        </w:trPr>
        <w:tc>
          <w:tcPr>
            <w:tcW w:w="9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FAA75D" w14:textId="77777777" w:rsidR="00AC4254" w:rsidRPr="00FA7613" w:rsidRDefault="00AC4254" w:rsidP="00311A6F">
            <w:pPr>
              <w:pStyle w:val="TAC"/>
              <w:keepLines w:val="0"/>
              <w:rPr>
                <w:b/>
                <w:lang w:val="en-US"/>
              </w:rPr>
            </w:pPr>
            <w:r w:rsidRPr="00FA7613">
              <w:rPr>
                <w:b/>
                <w:lang w:val="en-US"/>
              </w:rPr>
              <w:t>UID</w:t>
            </w:r>
          </w:p>
        </w:tc>
        <w:tc>
          <w:tcPr>
            <w:tcW w:w="1992" w:type="dxa"/>
            <w:tcBorders>
              <w:top w:val="single" w:sz="8" w:space="0" w:color="auto"/>
              <w:left w:val="nil"/>
              <w:bottom w:val="single" w:sz="8" w:space="0" w:color="auto"/>
              <w:right w:val="single" w:sz="8" w:space="0" w:color="auto"/>
            </w:tcBorders>
            <w:shd w:val="clear" w:color="auto" w:fill="auto"/>
            <w:vAlign w:val="center"/>
            <w:hideMark/>
          </w:tcPr>
          <w:p w14:paraId="49F36DE1" w14:textId="77777777" w:rsidR="00AC4254" w:rsidRPr="00FA7613" w:rsidRDefault="00AC4254" w:rsidP="00311A6F">
            <w:pPr>
              <w:pStyle w:val="TAC"/>
              <w:keepLines w:val="0"/>
              <w:rPr>
                <w:b/>
                <w:lang w:val="en-US"/>
              </w:rPr>
            </w:pPr>
            <w:r w:rsidRPr="00FA7613">
              <w:rPr>
                <w:b/>
                <w:lang w:val="en-US"/>
              </w:rPr>
              <w:t>Uncertainty Source</w:t>
            </w:r>
          </w:p>
        </w:tc>
        <w:tc>
          <w:tcPr>
            <w:tcW w:w="2104" w:type="dxa"/>
            <w:tcBorders>
              <w:top w:val="single" w:sz="8" w:space="0" w:color="auto"/>
              <w:left w:val="nil"/>
              <w:bottom w:val="single" w:sz="8" w:space="0" w:color="auto"/>
              <w:right w:val="single" w:sz="8" w:space="0" w:color="auto"/>
            </w:tcBorders>
            <w:shd w:val="clear" w:color="auto" w:fill="auto"/>
            <w:vAlign w:val="center"/>
            <w:hideMark/>
          </w:tcPr>
          <w:p w14:paraId="1ACB3B70" w14:textId="77777777" w:rsidR="00AC4254" w:rsidRPr="00FA7613" w:rsidRDefault="00AC4254" w:rsidP="00311A6F">
            <w:pPr>
              <w:pStyle w:val="TAC"/>
              <w:keepLines w:val="0"/>
              <w:rPr>
                <w:b/>
                <w:lang w:val="en-US"/>
              </w:rPr>
            </w:pPr>
            <w:r w:rsidRPr="00FA7613">
              <w:rPr>
                <w:b/>
                <w:lang w:val="en-US"/>
              </w:rPr>
              <w:t>Comment</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1B40458" w14:textId="77777777" w:rsidR="00AC4254" w:rsidRPr="00FA7613" w:rsidRDefault="00AC4254" w:rsidP="00311A6F">
            <w:pPr>
              <w:pStyle w:val="TAC"/>
              <w:keepLines w:val="0"/>
              <w:rPr>
                <w:b/>
                <w:lang w:val="en-US"/>
              </w:rPr>
            </w:pPr>
            <w:r w:rsidRPr="00FA7613">
              <w:rPr>
                <w:b/>
                <w:lang w:val="en-US"/>
              </w:rPr>
              <w:t>Uncertainty Value [dB]</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72175079" w14:textId="77777777" w:rsidR="00AC4254" w:rsidRPr="00FA7613" w:rsidRDefault="00AC4254" w:rsidP="00311A6F">
            <w:pPr>
              <w:pStyle w:val="TAC"/>
              <w:keepLines w:val="0"/>
              <w:rPr>
                <w:b/>
                <w:lang w:val="en-US"/>
              </w:rPr>
            </w:pPr>
            <w:r w:rsidRPr="00FA7613">
              <w:rPr>
                <w:b/>
                <w:lang w:val="en-US"/>
              </w:rPr>
              <w:t xml:space="preserve">Prob </w:t>
            </w:r>
            <w:proofErr w:type="spellStart"/>
            <w:r w:rsidRPr="00FA7613">
              <w:rPr>
                <w:b/>
                <w:lang w:val="en-US"/>
              </w:rPr>
              <w:t>Distr</w:t>
            </w:r>
            <w:proofErr w:type="spellEnd"/>
          </w:p>
        </w:tc>
        <w:tc>
          <w:tcPr>
            <w:tcW w:w="688" w:type="dxa"/>
            <w:tcBorders>
              <w:top w:val="single" w:sz="8" w:space="0" w:color="auto"/>
              <w:left w:val="nil"/>
              <w:bottom w:val="single" w:sz="8" w:space="0" w:color="auto"/>
              <w:right w:val="single" w:sz="8" w:space="0" w:color="auto"/>
            </w:tcBorders>
            <w:shd w:val="clear" w:color="auto" w:fill="auto"/>
            <w:vAlign w:val="center"/>
            <w:hideMark/>
          </w:tcPr>
          <w:p w14:paraId="03772E1F" w14:textId="77777777" w:rsidR="00AC4254" w:rsidRPr="00FA7613" w:rsidRDefault="00AC4254" w:rsidP="00311A6F">
            <w:pPr>
              <w:pStyle w:val="TAC"/>
              <w:keepLines w:val="0"/>
              <w:rPr>
                <w:b/>
                <w:lang w:val="en-US"/>
              </w:rPr>
            </w:pPr>
            <w:proofErr w:type="spellStart"/>
            <w:r w:rsidRPr="00FA7613">
              <w:rPr>
                <w:b/>
                <w:lang w:val="en-US"/>
              </w:rPr>
              <w:t>Div</w:t>
            </w:r>
            <w:proofErr w:type="spellEnd"/>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0E30FE8E" w14:textId="77777777" w:rsidR="00AC4254" w:rsidRPr="00FA7613" w:rsidRDefault="00AC4254" w:rsidP="00311A6F">
            <w:pPr>
              <w:pStyle w:val="TAC"/>
              <w:keepLines w:val="0"/>
              <w:rPr>
                <w:b/>
                <w:lang w:val="en-US"/>
              </w:rPr>
            </w:pPr>
            <w:r w:rsidRPr="00FA7613">
              <w:rPr>
                <w:b/>
                <w:lang w:val="en-US"/>
              </w:rPr>
              <w:t>ci</w:t>
            </w:r>
          </w:p>
        </w:tc>
        <w:tc>
          <w:tcPr>
            <w:tcW w:w="1261" w:type="dxa"/>
            <w:tcBorders>
              <w:top w:val="single" w:sz="8" w:space="0" w:color="auto"/>
              <w:left w:val="nil"/>
              <w:bottom w:val="single" w:sz="8" w:space="0" w:color="auto"/>
              <w:right w:val="single" w:sz="8" w:space="0" w:color="auto"/>
            </w:tcBorders>
            <w:shd w:val="clear" w:color="auto" w:fill="auto"/>
            <w:vAlign w:val="center"/>
            <w:hideMark/>
          </w:tcPr>
          <w:p w14:paraId="08A25645" w14:textId="77777777" w:rsidR="00AC4254" w:rsidRPr="00FA7613" w:rsidRDefault="00AC4254" w:rsidP="00311A6F">
            <w:pPr>
              <w:pStyle w:val="TAC"/>
              <w:keepLines w:val="0"/>
              <w:rPr>
                <w:b/>
                <w:lang w:val="en-US"/>
              </w:rPr>
            </w:pPr>
            <w:r w:rsidRPr="00FA7613">
              <w:rPr>
                <w:b/>
                <w:lang w:val="en-US"/>
              </w:rPr>
              <w:t>Standard Uncertainty [dB]</w:t>
            </w:r>
          </w:p>
        </w:tc>
      </w:tr>
      <w:tr w:rsidR="00AC4254" w:rsidRPr="00784BB0" w14:paraId="49B9AA4C" w14:textId="77777777" w:rsidTr="0021345A">
        <w:trPr>
          <w:trHeight w:val="450"/>
        </w:trPr>
        <w:tc>
          <w:tcPr>
            <w:tcW w:w="9954"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2A09817F" w14:textId="77777777" w:rsidR="00AC4254" w:rsidRPr="00FA7613" w:rsidRDefault="00AC4254" w:rsidP="00311A6F">
            <w:pPr>
              <w:pStyle w:val="TAC"/>
              <w:keepLines w:val="0"/>
              <w:rPr>
                <w:b/>
                <w:lang w:val="en-US"/>
              </w:rPr>
            </w:pPr>
            <w:r w:rsidRPr="00FA7613">
              <w:rPr>
                <w:b/>
                <w:lang w:val="en-US"/>
              </w:rPr>
              <w:t xml:space="preserve">Stage 2: DUT measurement </w:t>
            </w:r>
          </w:p>
        </w:tc>
      </w:tr>
      <w:tr w:rsidR="00AC4254" w:rsidRPr="00784BB0" w14:paraId="638F51AF" w14:textId="77777777" w:rsidTr="009068FD">
        <w:trPr>
          <w:trHeight w:val="450"/>
        </w:trPr>
        <w:tc>
          <w:tcPr>
            <w:tcW w:w="987" w:type="dxa"/>
            <w:tcBorders>
              <w:top w:val="nil"/>
              <w:left w:val="single" w:sz="8" w:space="0" w:color="auto"/>
              <w:bottom w:val="single" w:sz="8" w:space="0" w:color="auto"/>
              <w:right w:val="single" w:sz="8" w:space="0" w:color="auto"/>
            </w:tcBorders>
            <w:shd w:val="clear" w:color="auto" w:fill="auto"/>
            <w:noWrap/>
            <w:vAlign w:val="center"/>
            <w:hideMark/>
          </w:tcPr>
          <w:p w14:paraId="72C6F22F" w14:textId="77777777" w:rsidR="00AC4254" w:rsidRPr="00784BB0" w:rsidRDefault="00AC4254" w:rsidP="00311A6F">
            <w:pPr>
              <w:pStyle w:val="TAC"/>
              <w:keepLines w:val="0"/>
              <w:rPr>
                <w:lang w:val="en-US"/>
              </w:rPr>
            </w:pPr>
            <w:r w:rsidRPr="00784BB0">
              <w:rPr>
                <w:lang w:val="en-US"/>
              </w:rPr>
              <w:t>8</w:t>
            </w:r>
            <w:r>
              <w:rPr>
                <w:lang w:val="en-US"/>
              </w:rPr>
              <w:t xml:space="preserve"> (TRP)/</w:t>
            </w:r>
            <w:r>
              <w:rPr>
                <w:lang w:val="en-US"/>
              </w:rPr>
              <w:br/>
              <w:t>9 (TRS)</w:t>
            </w:r>
          </w:p>
        </w:tc>
        <w:tc>
          <w:tcPr>
            <w:tcW w:w="1992" w:type="dxa"/>
            <w:tcBorders>
              <w:top w:val="nil"/>
              <w:left w:val="nil"/>
              <w:bottom w:val="single" w:sz="8" w:space="0" w:color="auto"/>
              <w:right w:val="single" w:sz="8" w:space="0" w:color="auto"/>
            </w:tcBorders>
            <w:shd w:val="clear" w:color="auto" w:fill="auto"/>
            <w:vAlign w:val="center"/>
            <w:hideMark/>
          </w:tcPr>
          <w:p w14:paraId="5545E757" w14:textId="0E79457F" w:rsidR="00AC4254" w:rsidRPr="00784BB0" w:rsidRDefault="00AC4254" w:rsidP="00311A6F">
            <w:pPr>
              <w:pStyle w:val="TAC"/>
              <w:keepLines w:val="0"/>
              <w:rPr>
                <w:lang w:val="en-US"/>
              </w:rPr>
            </w:pPr>
            <w:r w:rsidRPr="00784BB0">
              <w:rPr>
                <w:lang w:val="en-US"/>
              </w:rPr>
              <w:t xml:space="preserve">Uncertainty related to the use of </w:t>
            </w:r>
            <w:r w:rsidR="002444CF">
              <w:rPr>
                <w:lang w:val="en-US"/>
              </w:rPr>
              <w:t xml:space="preserve">hand </w:t>
            </w:r>
            <w:r w:rsidRPr="00784BB0">
              <w:rPr>
                <w:lang w:val="en-US"/>
              </w:rPr>
              <w:t xml:space="preserve">phantoms </w:t>
            </w:r>
          </w:p>
        </w:tc>
        <w:tc>
          <w:tcPr>
            <w:tcW w:w="2104" w:type="dxa"/>
            <w:tcBorders>
              <w:top w:val="nil"/>
              <w:left w:val="nil"/>
              <w:bottom w:val="single" w:sz="8" w:space="0" w:color="auto"/>
              <w:right w:val="single" w:sz="8" w:space="0" w:color="auto"/>
            </w:tcBorders>
            <w:shd w:val="clear" w:color="auto" w:fill="auto"/>
            <w:vAlign w:val="center"/>
            <w:hideMark/>
          </w:tcPr>
          <w:p w14:paraId="75C8CE97" w14:textId="40828584" w:rsidR="00AC4254" w:rsidRPr="0021345A" w:rsidRDefault="0021345A" w:rsidP="00311A6F">
            <w:pPr>
              <w:pStyle w:val="TAC"/>
              <w:keepLines w:val="0"/>
              <w:rPr>
                <w:lang w:val="en-US"/>
              </w:rPr>
            </w:pPr>
            <w:r w:rsidRPr="0021345A">
              <w:rPr>
                <w:lang w:val="en-US"/>
              </w:rPr>
              <w:t>Material Dielectric Constant, Material Conductivity, Geometry/Shape (incl. spacer), Data Mode Fixture</w:t>
            </w:r>
          </w:p>
        </w:tc>
        <w:tc>
          <w:tcPr>
            <w:tcW w:w="1207" w:type="dxa"/>
            <w:tcBorders>
              <w:top w:val="nil"/>
              <w:left w:val="nil"/>
              <w:bottom w:val="single" w:sz="8" w:space="0" w:color="auto"/>
              <w:right w:val="single" w:sz="8" w:space="0" w:color="auto"/>
            </w:tcBorders>
            <w:shd w:val="clear" w:color="auto" w:fill="auto"/>
            <w:vAlign w:val="center"/>
            <w:hideMark/>
          </w:tcPr>
          <w:p w14:paraId="33AA7CD4" w14:textId="3909CA55" w:rsidR="00AC4254" w:rsidRPr="00784BB0" w:rsidRDefault="00ED221D" w:rsidP="00311A6F">
            <w:pPr>
              <w:pStyle w:val="TAC"/>
              <w:keepLines w:val="0"/>
              <w:rPr>
                <w:lang w:val="en-US"/>
              </w:rPr>
            </w:pPr>
            <w:r>
              <w:rPr>
                <w:lang w:val="en-US"/>
              </w:rPr>
              <w:t>0.6</w:t>
            </w:r>
            <w:r w:rsidR="007278A8">
              <w:rPr>
                <w:lang w:val="en-US"/>
              </w:rPr>
              <w:t>4</w:t>
            </w:r>
          </w:p>
        </w:tc>
        <w:tc>
          <w:tcPr>
            <w:tcW w:w="1260" w:type="dxa"/>
            <w:tcBorders>
              <w:top w:val="nil"/>
              <w:left w:val="nil"/>
              <w:bottom w:val="single" w:sz="8" w:space="0" w:color="auto"/>
              <w:right w:val="single" w:sz="8" w:space="0" w:color="auto"/>
            </w:tcBorders>
            <w:shd w:val="clear" w:color="auto" w:fill="auto"/>
            <w:vAlign w:val="center"/>
            <w:hideMark/>
          </w:tcPr>
          <w:p w14:paraId="2E83A22A" w14:textId="77777777" w:rsidR="00AC4254" w:rsidRPr="00784BB0" w:rsidRDefault="00AC4254" w:rsidP="00311A6F">
            <w:pPr>
              <w:pStyle w:val="TAC"/>
              <w:keepLines w:val="0"/>
              <w:rPr>
                <w:lang w:val="en-US"/>
              </w:rPr>
            </w:pPr>
            <w:r w:rsidRPr="00784BB0">
              <w:rPr>
                <w:lang w:val="en-US"/>
              </w:rPr>
              <w:t>Rectangular</w:t>
            </w:r>
          </w:p>
        </w:tc>
        <w:tc>
          <w:tcPr>
            <w:tcW w:w="688" w:type="dxa"/>
            <w:tcBorders>
              <w:top w:val="nil"/>
              <w:left w:val="nil"/>
              <w:bottom w:val="single" w:sz="8" w:space="0" w:color="auto"/>
              <w:right w:val="single" w:sz="8" w:space="0" w:color="auto"/>
            </w:tcBorders>
            <w:shd w:val="clear" w:color="auto" w:fill="auto"/>
            <w:vAlign w:val="center"/>
            <w:hideMark/>
          </w:tcPr>
          <w:p w14:paraId="0AF0F43C" w14:textId="77777777" w:rsidR="00AC4254" w:rsidRPr="00784BB0" w:rsidRDefault="00AC4254" w:rsidP="00311A6F">
            <w:pPr>
              <w:pStyle w:val="TAC"/>
              <w:keepLines w:val="0"/>
              <w:rPr>
                <w:lang w:val="en-US"/>
              </w:rPr>
            </w:pPr>
            <w:r w:rsidRPr="00784BB0">
              <w:rPr>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8D66681" w14:textId="77777777" w:rsidR="00AC4254" w:rsidRPr="00784BB0" w:rsidRDefault="00AC4254" w:rsidP="00311A6F">
            <w:pPr>
              <w:pStyle w:val="TAC"/>
              <w:keepLines w:val="0"/>
              <w:rPr>
                <w:lang w:val="en-US"/>
              </w:rPr>
            </w:pPr>
            <w:r w:rsidRPr="00784BB0">
              <w:rPr>
                <w:lang w:val="en-US"/>
              </w:rPr>
              <w:t>1</w:t>
            </w:r>
          </w:p>
        </w:tc>
        <w:tc>
          <w:tcPr>
            <w:tcW w:w="1261" w:type="dxa"/>
            <w:tcBorders>
              <w:top w:val="nil"/>
              <w:left w:val="nil"/>
              <w:bottom w:val="single" w:sz="8" w:space="0" w:color="auto"/>
              <w:right w:val="single" w:sz="8" w:space="0" w:color="auto"/>
            </w:tcBorders>
            <w:shd w:val="clear" w:color="auto" w:fill="auto"/>
            <w:vAlign w:val="center"/>
            <w:hideMark/>
          </w:tcPr>
          <w:p w14:paraId="3427525C" w14:textId="5AFDEAA3" w:rsidR="00AC4254" w:rsidRPr="00784BB0" w:rsidRDefault="00EF5932" w:rsidP="00311A6F">
            <w:pPr>
              <w:pStyle w:val="TAC"/>
              <w:keepLines w:val="0"/>
              <w:rPr>
                <w:lang w:val="en-US"/>
              </w:rPr>
            </w:pPr>
            <w:r>
              <w:rPr>
                <w:lang w:val="en-US"/>
              </w:rPr>
              <w:t>0.37</w:t>
            </w:r>
          </w:p>
        </w:tc>
      </w:tr>
    </w:tbl>
    <w:p w14:paraId="5A3E29C7" w14:textId="7BC7BF11" w:rsidR="009068FD" w:rsidRDefault="009068FD" w:rsidP="009068FD">
      <w:pPr>
        <w:pStyle w:val="Caption"/>
      </w:pPr>
      <w:bookmarkStart w:id="36" w:name="_Ref142672560"/>
      <w:r>
        <w:t xml:space="preserve">Proposal </w:t>
      </w:r>
      <w:r>
        <w:fldChar w:fldCharType="begin"/>
      </w:r>
      <w:r>
        <w:instrText xml:space="preserve"> SEQ Proposal \* ARABIC </w:instrText>
      </w:r>
      <w:r>
        <w:fldChar w:fldCharType="separate"/>
      </w:r>
      <w:r w:rsidR="00BE77B6">
        <w:rPr>
          <w:noProof/>
        </w:rPr>
        <w:t>10</w:t>
      </w:r>
      <w:r>
        <w:fldChar w:fldCharType="end"/>
      </w:r>
      <w:r>
        <w:t>: Adopt the MU ‘</w:t>
      </w:r>
      <w:r w:rsidRPr="00784BB0">
        <w:rPr>
          <w:lang w:val="en-US"/>
        </w:rPr>
        <w:t xml:space="preserve">Uncertainty related to the use of </w:t>
      </w:r>
      <w:r>
        <w:rPr>
          <w:lang w:val="en-US"/>
        </w:rPr>
        <w:t xml:space="preserve">hand </w:t>
      </w:r>
      <w:r w:rsidRPr="00784BB0">
        <w:rPr>
          <w:lang w:val="en-US"/>
        </w:rPr>
        <w:t>phantoms</w:t>
      </w:r>
      <w:r>
        <w:t xml:space="preserve">’ from </w:t>
      </w:r>
      <w:r w:rsidR="00311A6F">
        <w:fldChar w:fldCharType="begin"/>
      </w:r>
      <w:r w:rsidR="00311A6F">
        <w:instrText xml:space="preserve"> REF _Ref140683820 \h </w:instrText>
      </w:r>
      <w:r w:rsidR="00311A6F">
        <w:fldChar w:fldCharType="separate"/>
      </w:r>
      <w:r w:rsidR="00BE77B6">
        <w:t xml:space="preserve">Table </w:t>
      </w:r>
      <w:r w:rsidR="00BE77B6">
        <w:rPr>
          <w:noProof/>
        </w:rPr>
        <w:t>7</w:t>
      </w:r>
      <w:r w:rsidR="00311A6F">
        <w:fldChar w:fldCharType="end"/>
      </w:r>
      <w:bookmarkEnd w:id="36"/>
    </w:p>
    <w:p w14:paraId="08192AC8" w14:textId="75C86A65" w:rsidR="009D197E" w:rsidRDefault="009D197E" w:rsidP="009D197E">
      <w:pPr>
        <w:pStyle w:val="Heading1"/>
        <w:ind w:left="0" w:firstLine="0"/>
      </w:pPr>
      <w:r>
        <w:t>Random Uncertainty</w:t>
      </w:r>
    </w:p>
    <w:p w14:paraId="2B2764A6" w14:textId="54398A5C" w:rsidR="00000AA4" w:rsidRDefault="009D197E" w:rsidP="009D197E">
      <w:pPr>
        <w:spacing w:after="0"/>
      </w:pPr>
      <w:r>
        <w:t xml:space="preserve">As commented in </w:t>
      </w:r>
      <w:r>
        <w:fldChar w:fldCharType="begin"/>
      </w:r>
      <w:r>
        <w:instrText xml:space="preserve"> REF _Ref140673826 \r \h </w:instrText>
      </w:r>
      <w:r>
        <w:fldChar w:fldCharType="separate"/>
      </w:r>
      <w:r w:rsidR="00BE77B6">
        <w:t>[8]</w:t>
      </w:r>
      <w:r>
        <w:fldChar w:fldCharType="end"/>
      </w:r>
      <w:r>
        <w:t xml:space="preserve">, this MU element was not </w:t>
      </w:r>
      <w:r w:rsidR="00C34985">
        <w:t>“</w:t>
      </w:r>
      <w:r w:rsidR="003C6CEF" w:rsidRPr="003C6CEF">
        <w:t>not updated from TS 37.544, which refer to old studies</w:t>
      </w:r>
      <w:r w:rsidR="0089685D">
        <w:t>.</w:t>
      </w:r>
      <w:r w:rsidR="003C6CEF">
        <w:t>”</w:t>
      </w:r>
      <w:r w:rsidR="001A1F47">
        <w:t xml:space="preserve"> The </w:t>
      </w:r>
      <w:r w:rsidR="004B1C8A">
        <w:t>current random uncert</w:t>
      </w:r>
      <w:r w:rsidR="0072397A">
        <w:t>ainty</w:t>
      </w:r>
      <w:r w:rsidR="000F6463">
        <w:t xml:space="preserve"> includes</w:t>
      </w:r>
      <w:r w:rsidR="006C21C0">
        <w:t xml:space="preserve"> phantom effects which are already included in the ‘</w:t>
      </w:r>
      <w:r w:rsidR="006C21C0" w:rsidRPr="006C21C0">
        <w:t>Uncertainty related to the use of hand phantoms</w:t>
      </w:r>
      <w:r w:rsidR="0054710C">
        <w:t>,</w:t>
      </w:r>
      <w:r w:rsidR="006C21C0" w:rsidRPr="006C21C0">
        <w:t>’</w:t>
      </w:r>
      <w:r w:rsidR="009A5BE5">
        <w:t xml:space="preserve"> </w:t>
      </w:r>
      <w:r w:rsidR="0054710C">
        <w:t xml:space="preserve">e.g., the positioning uncertainty for </w:t>
      </w:r>
      <w:r w:rsidR="00EE29DF">
        <w:t xml:space="preserve">hand-only testing is considered 0 dB in </w:t>
      </w:r>
      <w:r w:rsidR="003E2590">
        <w:fldChar w:fldCharType="begin"/>
      </w:r>
      <w:r w:rsidR="003E2590">
        <w:instrText xml:space="preserve"> REF _Ref140683727 \r \h </w:instrText>
      </w:r>
      <w:r w:rsidR="003E2590">
        <w:fldChar w:fldCharType="separate"/>
      </w:r>
      <w:r w:rsidR="00BE77B6">
        <w:t>[10]</w:t>
      </w:r>
      <w:r w:rsidR="003E2590">
        <w:fldChar w:fldCharType="end"/>
      </w:r>
      <w:r w:rsidR="00E105C6">
        <w:t>.</w:t>
      </w:r>
      <w:r w:rsidR="00657826">
        <w:t xml:space="preserve"> </w:t>
      </w:r>
      <w:r w:rsidR="00E105C6">
        <w:t>A</w:t>
      </w:r>
      <w:r w:rsidR="00657826">
        <w:t>dditionally</w:t>
      </w:r>
      <w:r w:rsidR="00C87483">
        <w:t xml:space="preserve">, </w:t>
      </w:r>
      <w:r w:rsidR="009D0D32">
        <w:t>the phantoms listed in the comment</w:t>
      </w:r>
      <w:r w:rsidR="005475C2">
        <w:t xml:space="preserve">s are </w:t>
      </w:r>
      <w:r w:rsidR="007F330E">
        <w:t xml:space="preserve">not </w:t>
      </w:r>
      <w:proofErr w:type="gramStart"/>
      <w:r w:rsidR="007F330E">
        <w:t>really applicable</w:t>
      </w:r>
      <w:proofErr w:type="gramEnd"/>
      <w:r w:rsidR="007F330E">
        <w:t xml:space="preserve"> to hand only testing. </w:t>
      </w:r>
      <w:r w:rsidR="00E105C6">
        <w:t xml:space="preserve">It is therefore proposed to set this random uncertainty to a fixed </w:t>
      </w:r>
      <w:r w:rsidR="00D538CA">
        <w:t>number for NR FR1 OTA testing</w:t>
      </w:r>
      <w:r w:rsidR="00587282">
        <w:t xml:space="preserve"> which is commonly done for OTA testing</w:t>
      </w:r>
      <w:r w:rsidR="00EF0819">
        <w:t xml:space="preserve"> in 3GPP</w:t>
      </w:r>
      <w:r w:rsidR="00D538CA">
        <w:t>. For instance</w:t>
      </w:r>
      <w:r w:rsidR="00D91B4C">
        <w:t xml:space="preserve">, </w:t>
      </w:r>
      <w:r w:rsidR="00937967">
        <w:t>for FR2 SISO OTA testing, this MU</w:t>
      </w:r>
      <w:r w:rsidR="00993450">
        <w:t xml:space="preserve"> was</w:t>
      </w:r>
      <w:r w:rsidR="00F723DD">
        <w:t xml:space="preserve"> set to an uncertainty value of 0.5 dB (with normal distribution) </w:t>
      </w:r>
      <w:r w:rsidR="00F723DD">
        <w:fldChar w:fldCharType="begin"/>
      </w:r>
      <w:r w:rsidR="00F723DD">
        <w:instrText xml:space="preserve"> REF _Ref140761578 \r \h </w:instrText>
      </w:r>
      <w:r w:rsidR="00F723DD">
        <w:fldChar w:fldCharType="separate"/>
      </w:r>
      <w:r w:rsidR="00BE77B6">
        <w:t>[11]</w:t>
      </w:r>
      <w:r w:rsidR="00F723DD">
        <w:fldChar w:fldCharType="end"/>
      </w:r>
      <w:r w:rsidR="00FC54DD">
        <w:t xml:space="preserve"> while for LTE MIMO OTA testing</w:t>
      </w:r>
      <w:r w:rsidR="00F476DC">
        <w:t xml:space="preserve">, this MU was set to an uncertainty of </w:t>
      </w:r>
      <w:r w:rsidR="00514442">
        <w:t xml:space="preserve">0.2 dB (with rectangular distribution). </w:t>
      </w:r>
      <w:r w:rsidR="003E79B5">
        <w:t>Given the reduced complexity of NR FR1 when compared to NR FR2 OTA testing, it is proposed to define</w:t>
      </w:r>
      <w:r w:rsidR="005F3132">
        <w:t xml:space="preserve"> the random uncertainty as to half that of NR FR2</w:t>
      </w:r>
      <w:r w:rsidR="000D7BE0">
        <w:t xml:space="preserve"> for TRP</w:t>
      </w:r>
      <w:r w:rsidR="005F3132">
        <w:t xml:space="preserve">, i.e., as outlined in </w:t>
      </w:r>
      <w:r w:rsidR="00571796">
        <w:fldChar w:fldCharType="begin"/>
      </w:r>
      <w:r w:rsidR="00571796">
        <w:instrText xml:space="preserve"> REF _Ref140764151 \h </w:instrText>
      </w:r>
      <w:r w:rsidR="00571796">
        <w:fldChar w:fldCharType="separate"/>
      </w:r>
      <w:r w:rsidR="00BE77B6">
        <w:t xml:space="preserve">Table </w:t>
      </w:r>
      <w:r w:rsidR="00BE77B6">
        <w:rPr>
          <w:noProof/>
        </w:rPr>
        <w:t>8</w:t>
      </w:r>
      <w:r w:rsidR="00571796">
        <w:fldChar w:fldCharType="end"/>
      </w:r>
      <w:r w:rsidR="000D7BE0">
        <w:t>. For TRS, it is proposed to include</w:t>
      </w:r>
      <w:r w:rsidR="007069F7">
        <w:t xml:space="preserve"> a digital error rate uncertainty in the random uncertainty</w:t>
      </w:r>
      <w:r w:rsidR="00946BBF">
        <w:t xml:space="preserve"> and increase the uncertainty value to 0.4 dB instead. </w:t>
      </w:r>
    </w:p>
    <w:tbl>
      <w:tblPr>
        <w:tblStyle w:val="TableGrid"/>
        <w:tblW w:w="0" w:type="auto"/>
        <w:tblLook w:val="04A0" w:firstRow="1" w:lastRow="0" w:firstColumn="1" w:lastColumn="0" w:noHBand="0" w:noVBand="1"/>
      </w:tblPr>
      <w:tblGrid>
        <w:gridCol w:w="9964"/>
      </w:tblGrid>
      <w:tr w:rsidR="001A1F47" w14:paraId="4EB57341" w14:textId="77777777" w:rsidTr="001A1F47">
        <w:tc>
          <w:tcPr>
            <w:tcW w:w="9964" w:type="dxa"/>
          </w:tcPr>
          <w:tbl>
            <w:tblPr>
              <w:tblpPr w:leftFromText="180" w:rightFromText="180" w:vertAnchor="text" w:horzAnchor="margin" w:tblpXSpec="center" w:tblpY="87"/>
              <w:tblW w:w="5000" w:type="pct"/>
              <w:tblLook w:val="04A0" w:firstRow="1" w:lastRow="0" w:firstColumn="1" w:lastColumn="0" w:noHBand="0" w:noVBand="1"/>
            </w:tblPr>
            <w:tblGrid>
              <w:gridCol w:w="1070"/>
              <w:gridCol w:w="1800"/>
              <w:gridCol w:w="1508"/>
              <w:gridCol w:w="1253"/>
              <w:gridCol w:w="1708"/>
              <w:gridCol w:w="684"/>
              <w:gridCol w:w="452"/>
              <w:gridCol w:w="1253"/>
            </w:tblGrid>
            <w:tr w:rsidR="00056822" w:rsidRPr="00FA7613" w14:paraId="3D55FA46" w14:textId="77777777" w:rsidTr="00056822">
              <w:trPr>
                <w:trHeight w:val="708"/>
              </w:trPr>
              <w:tc>
                <w:tcPr>
                  <w:tcW w:w="10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012709" w14:textId="77777777" w:rsidR="001A1F47" w:rsidRPr="00FA7613" w:rsidRDefault="001A1F47" w:rsidP="001A1F47">
                  <w:pPr>
                    <w:pStyle w:val="TAC"/>
                    <w:rPr>
                      <w:b/>
                      <w:lang w:val="en-US"/>
                    </w:rPr>
                  </w:pPr>
                  <w:r w:rsidRPr="00FA7613">
                    <w:rPr>
                      <w:b/>
                      <w:lang w:val="en-US"/>
                    </w:rPr>
                    <w:t>UID</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1B4373EA" w14:textId="77777777" w:rsidR="001A1F47" w:rsidRPr="00FA7613" w:rsidRDefault="001A1F47" w:rsidP="001A1F47">
                  <w:pPr>
                    <w:pStyle w:val="TAC"/>
                    <w:rPr>
                      <w:b/>
                      <w:lang w:val="en-US"/>
                    </w:rPr>
                  </w:pPr>
                  <w:r w:rsidRPr="00FA7613">
                    <w:rPr>
                      <w:b/>
                      <w:lang w:val="en-US"/>
                    </w:rPr>
                    <w:t>Uncertainty Source</w:t>
                  </w:r>
                </w:p>
              </w:tc>
              <w:tc>
                <w:tcPr>
                  <w:tcW w:w="1508" w:type="dxa"/>
                  <w:tcBorders>
                    <w:top w:val="single" w:sz="8" w:space="0" w:color="auto"/>
                    <w:left w:val="nil"/>
                    <w:bottom w:val="single" w:sz="8" w:space="0" w:color="auto"/>
                    <w:right w:val="single" w:sz="8" w:space="0" w:color="auto"/>
                  </w:tcBorders>
                  <w:shd w:val="clear" w:color="auto" w:fill="auto"/>
                  <w:vAlign w:val="center"/>
                  <w:hideMark/>
                </w:tcPr>
                <w:p w14:paraId="05C2A437" w14:textId="77777777" w:rsidR="001A1F47" w:rsidRPr="00FA7613" w:rsidRDefault="001A1F47" w:rsidP="001A1F47">
                  <w:pPr>
                    <w:pStyle w:val="TAC"/>
                    <w:rPr>
                      <w:b/>
                      <w:lang w:val="en-US"/>
                    </w:rPr>
                  </w:pPr>
                  <w:r w:rsidRPr="00FA7613">
                    <w:rPr>
                      <w:b/>
                      <w:lang w:val="en-US"/>
                    </w:rPr>
                    <w:t>Comment</w:t>
                  </w:r>
                </w:p>
              </w:tc>
              <w:tc>
                <w:tcPr>
                  <w:tcW w:w="1253" w:type="dxa"/>
                  <w:tcBorders>
                    <w:top w:val="single" w:sz="8" w:space="0" w:color="auto"/>
                    <w:left w:val="nil"/>
                    <w:bottom w:val="single" w:sz="8" w:space="0" w:color="auto"/>
                    <w:right w:val="single" w:sz="8" w:space="0" w:color="auto"/>
                  </w:tcBorders>
                  <w:shd w:val="clear" w:color="auto" w:fill="auto"/>
                  <w:vAlign w:val="center"/>
                  <w:hideMark/>
                </w:tcPr>
                <w:p w14:paraId="17227B0B" w14:textId="77777777" w:rsidR="001A1F47" w:rsidRPr="00FA7613" w:rsidRDefault="001A1F47" w:rsidP="001A1F47">
                  <w:pPr>
                    <w:pStyle w:val="TAC"/>
                    <w:rPr>
                      <w:b/>
                      <w:lang w:val="en-US"/>
                    </w:rPr>
                  </w:pPr>
                  <w:r w:rsidRPr="00FA7613">
                    <w:rPr>
                      <w:b/>
                      <w:lang w:val="en-US"/>
                    </w:rPr>
                    <w:t>Uncertainty Value [dB]</w:t>
                  </w:r>
                </w:p>
              </w:tc>
              <w:tc>
                <w:tcPr>
                  <w:tcW w:w="1708" w:type="dxa"/>
                  <w:tcBorders>
                    <w:top w:val="single" w:sz="8" w:space="0" w:color="auto"/>
                    <w:left w:val="nil"/>
                    <w:bottom w:val="single" w:sz="8" w:space="0" w:color="auto"/>
                    <w:right w:val="single" w:sz="8" w:space="0" w:color="auto"/>
                  </w:tcBorders>
                  <w:shd w:val="clear" w:color="auto" w:fill="auto"/>
                  <w:vAlign w:val="center"/>
                  <w:hideMark/>
                </w:tcPr>
                <w:p w14:paraId="20D71D27" w14:textId="77777777" w:rsidR="001A1F47" w:rsidRPr="00FA7613" w:rsidRDefault="001A1F47" w:rsidP="001A1F47">
                  <w:pPr>
                    <w:pStyle w:val="TAC"/>
                    <w:rPr>
                      <w:b/>
                      <w:lang w:val="en-US"/>
                    </w:rPr>
                  </w:pPr>
                  <w:r w:rsidRPr="00FA7613">
                    <w:rPr>
                      <w:b/>
                      <w:lang w:val="en-US"/>
                    </w:rPr>
                    <w:t xml:space="preserve">Prob </w:t>
                  </w:r>
                  <w:proofErr w:type="spellStart"/>
                  <w:r w:rsidRPr="00FA7613">
                    <w:rPr>
                      <w:b/>
                      <w:lang w:val="en-US"/>
                    </w:rPr>
                    <w:t>Distr</w:t>
                  </w:r>
                  <w:proofErr w:type="spellEnd"/>
                </w:p>
              </w:tc>
              <w:tc>
                <w:tcPr>
                  <w:tcW w:w="684" w:type="dxa"/>
                  <w:tcBorders>
                    <w:top w:val="single" w:sz="8" w:space="0" w:color="auto"/>
                    <w:left w:val="nil"/>
                    <w:bottom w:val="single" w:sz="8" w:space="0" w:color="auto"/>
                    <w:right w:val="single" w:sz="8" w:space="0" w:color="auto"/>
                  </w:tcBorders>
                  <w:shd w:val="clear" w:color="auto" w:fill="auto"/>
                  <w:vAlign w:val="center"/>
                  <w:hideMark/>
                </w:tcPr>
                <w:p w14:paraId="778637EF" w14:textId="77777777" w:rsidR="001A1F47" w:rsidRPr="00FA7613" w:rsidRDefault="001A1F47" w:rsidP="001A1F47">
                  <w:pPr>
                    <w:pStyle w:val="TAC"/>
                    <w:rPr>
                      <w:b/>
                      <w:lang w:val="en-US"/>
                    </w:rPr>
                  </w:pPr>
                  <w:proofErr w:type="spellStart"/>
                  <w:r w:rsidRPr="00FA7613">
                    <w:rPr>
                      <w:b/>
                      <w:lang w:val="en-US"/>
                    </w:rPr>
                    <w:t>Div</w:t>
                  </w:r>
                  <w:proofErr w:type="spellEnd"/>
                </w:p>
              </w:tc>
              <w:tc>
                <w:tcPr>
                  <w:tcW w:w="452" w:type="dxa"/>
                  <w:tcBorders>
                    <w:top w:val="single" w:sz="8" w:space="0" w:color="auto"/>
                    <w:left w:val="nil"/>
                    <w:bottom w:val="single" w:sz="8" w:space="0" w:color="auto"/>
                    <w:right w:val="single" w:sz="8" w:space="0" w:color="auto"/>
                  </w:tcBorders>
                  <w:shd w:val="clear" w:color="auto" w:fill="auto"/>
                  <w:vAlign w:val="center"/>
                  <w:hideMark/>
                </w:tcPr>
                <w:p w14:paraId="731CB2B3" w14:textId="77777777" w:rsidR="001A1F47" w:rsidRPr="00FA7613" w:rsidRDefault="001A1F47" w:rsidP="001A1F47">
                  <w:pPr>
                    <w:pStyle w:val="TAC"/>
                    <w:rPr>
                      <w:b/>
                      <w:lang w:val="en-US"/>
                    </w:rPr>
                  </w:pPr>
                  <w:r w:rsidRPr="00FA7613">
                    <w:rPr>
                      <w:b/>
                      <w:lang w:val="en-US"/>
                    </w:rPr>
                    <w:t>ci</w:t>
                  </w:r>
                </w:p>
              </w:tc>
              <w:tc>
                <w:tcPr>
                  <w:tcW w:w="1253" w:type="dxa"/>
                  <w:tcBorders>
                    <w:top w:val="single" w:sz="8" w:space="0" w:color="auto"/>
                    <w:left w:val="nil"/>
                    <w:bottom w:val="single" w:sz="8" w:space="0" w:color="auto"/>
                    <w:right w:val="single" w:sz="8" w:space="0" w:color="auto"/>
                  </w:tcBorders>
                  <w:shd w:val="clear" w:color="auto" w:fill="auto"/>
                  <w:vAlign w:val="center"/>
                  <w:hideMark/>
                </w:tcPr>
                <w:p w14:paraId="2F006601" w14:textId="77777777" w:rsidR="001A1F47" w:rsidRPr="00FA7613" w:rsidRDefault="001A1F47" w:rsidP="001A1F47">
                  <w:pPr>
                    <w:pStyle w:val="TAC"/>
                    <w:rPr>
                      <w:b/>
                      <w:lang w:val="en-US"/>
                    </w:rPr>
                  </w:pPr>
                  <w:r w:rsidRPr="00FA7613">
                    <w:rPr>
                      <w:b/>
                      <w:lang w:val="en-US"/>
                    </w:rPr>
                    <w:t>Standard Uncertainty [dB]</w:t>
                  </w:r>
                </w:p>
              </w:tc>
            </w:tr>
            <w:tr w:rsidR="001A1F47" w:rsidRPr="00FA7613" w14:paraId="0E8410CA" w14:textId="77777777" w:rsidTr="001A1F47">
              <w:trPr>
                <w:trHeight w:val="450"/>
              </w:trPr>
              <w:tc>
                <w:tcPr>
                  <w:tcW w:w="972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266F14F7" w14:textId="77777777" w:rsidR="001A1F47" w:rsidRPr="00FA7613" w:rsidRDefault="001A1F47" w:rsidP="001A1F47">
                  <w:pPr>
                    <w:pStyle w:val="TAC"/>
                    <w:rPr>
                      <w:b/>
                      <w:lang w:val="en-US"/>
                    </w:rPr>
                  </w:pPr>
                  <w:r w:rsidRPr="00FA7613">
                    <w:rPr>
                      <w:b/>
                      <w:lang w:val="en-US"/>
                    </w:rPr>
                    <w:t xml:space="preserve">Stage 2: DUT measurement </w:t>
                  </w:r>
                </w:p>
              </w:tc>
            </w:tr>
            <w:tr w:rsidR="00056822" w:rsidRPr="00784BB0" w14:paraId="5136DEF7" w14:textId="77777777" w:rsidTr="00056822">
              <w:trPr>
                <w:trHeight w:val="450"/>
              </w:trPr>
              <w:tc>
                <w:tcPr>
                  <w:tcW w:w="1070" w:type="dxa"/>
                  <w:tcBorders>
                    <w:top w:val="nil"/>
                    <w:left w:val="single" w:sz="8" w:space="0" w:color="auto"/>
                    <w:bottom w:val="single" w:sz="8" w:space="0" w:color="auto"/>
                    <w:right w:val="single" w:sz="8" w:space="0" w:color="auto"/>
                  </w:tcBorders>
                  <w:shd w:val="clear" w:color="auto" w:fill="auto"/>
                  <w:noWrap/>
                  <w:vAlign w:val="center"/>
                  <w:hideMark/>
                </w:tcPr>
                <w:p w14:paraId="6E08CCC6" w14:textId="39A00147" w:rsidR="001A1F47" w:rsidRPr="00784BB0" w:rsidRDefault="001A1F47" w:rsidP="001A1F47">
                  <w:pPr>
                    <w:pStyle w:val="TAC"/>
                    <w:rPr>
                      <w:lang w:val="en-US"/>
                    </w:rPr>
                  </w:pPr>
                  <w:r w:rsidRPr="00784BB0">
                    <w:rPr>
                      <w:lang w:val="en-US"/>
                    </w:rPr>
                    <w:t>10</w:t>
                  </w:r>
                  <w:r w:rsidR="00056822">
                    <w:rPr>
                      <w:lang w:val="en-US"/>
                    </w:rPr>
                    <w:t xml:space="preserve"> (TRP)/</w:t>
                  </w:r>
                  <w:r w:rsidR="00056822">
                    <w:rPr>
                      <w:lang w:val="en-US"/>
                    </w:rPr>
                    <w:br/>
                    <w:t>11 (TRS)</w:t>
                  </w:r>
                </w:p>
              </w:tc>
              <w:tc>
                <w:tcPr>
                  <w:tcW w:w="1800" w:type="dxa"/>
                  <w:tcBorders>
                    <w:top w:val="nil"/>
                    <w:left w:val="nil"/>
                    <w:bottom w:val="single" w:sz="8" w:space="0" w:color="auto"/>
                    <w:right w:val="single" w:sz="8" w:space="0" w:color="auto"/>
                  </w:tcBorders>
                  <w:shd w:val="clear" w:color="auto" w:fill="auto"/>
                  <w:vAlign w:val="center"/>
                  <w:hideMark/>
                </w:tcPr>
                <w:p w14:paraId="62A4C595" w14:textId="77777777" w:rsidR="001A1F47" w:rsidRPr="00784BB0" w:rsidRDefault="001A1F47" w:rsidP="001A1F47">
                  <w:pPr>
                    <w:pStyle w:val="TAC"/>
                    <w:rPr>
                      <w:lang w:val="en-US"/>
                    </w:rPr>
                  </w:pPr>
                  <w:r w:rsidRPr="00784BB0">
                    <w:rPr>
                      <w:lang w:val="en-US"/>
                    </w:rPr>
                    <w:t xml:space="preserve">Random Uncertainty </w:t>
                  </w:r>
                </w:p>
              </w:tc>
              <w:tc>
                <w:tcPr>
                  <w:tcW w:w="1508" w:type="dxa"/>
                  <w:tcBorders>
                    <w:top w:val="nil"/>
                    <w:left w:val="nil"/>
                    <w:bottom w:val="single" w:sz="8" w:space="0" w:color="auto"/>
                    <w:right w:val="single" w:sz="8" w:space="0" w:color="auto"/>
                  </w:tcBorders>
                  <w:shd w:val="clear" w:color="auto" w:fill="auto"/>
                  <w:vAlign w:val="center"/>
                  <w:hideMark/>
                </w:tcPr>
                <w:p w14:paraId="663CD67E" w14:textId="77777777" w:rsidR="001A1F47" w:rsidRPr="00784BB0" w:rsidRDefault="001A1F47" w:rsidP="001A1F47">
                  <w:pPr>
                    <w:pStyle w:val="TAC"/>
                    <w:rPr>
                      <w:lang w:val="en-US"/>
                    </w:rPr>
                  </w:pPr>
                  <w:r w:rsidRPr="00784BB0">
                    <w:rPr>
                      <w:lang w:val="en-US"/>
                    </w:rPr>
                    <w:t xml:space="preserve">Monoblock, clamshell and PDA design used for testing </w:t>
                  </w:r>
                </w:p>
              </w:tc>
              <w:tc>
                <w:tcPr>
                  <w:tcW w:w="1253" w:type="dxa"/>
                  <w:tcBorders>
                    <w:top w:val="nil"/>
                    <w:left w:val="nil"/>
                    <w:bottom w:val="single" w:sz="8" w:space="0" w:color="auto"/>
                    <w:right w:val="single" w:sz="8" w:space="0" w:color="auto"/>
                  </w:tcBorders>
                  <w:shd w:val="clear" w:color="auto" w:fill="auto"/>
                  <w:vAlign w:val="center"/>
                  <w:hideMark/>
                </w:tcPr>
                <w:p w14:paraId="46FD9928" w14:textId="77777777" w:rsidR="001A1F47" w:rsidRPr="00784BB0" w:rsidRDefault="001A1F47" w:rsidP="001A1F47">
                  <w:pPr>
                    <w:pStyle w:val="TAC"/>
                    <w:rPr>
                      <w:lang w:val="en-US"/>
                    </w:rPr>
                  </w:pPr>
                  <w:r>
                    <w:rPr>
                      <w:lang w:val="en-US"/>
                    </w:rPr>
                    <w:t>[</w:t>
                  </w:r>
                  <w:r w:rsidRPr="00784BB0">
                    <w:rPr>
                      <w:lang w:val="en-US"/>
                    </w:rPr>
                    <w:t>0.81</w:t>
                  </w:r>
                  <w:r>
                    <w:rPr>
                      <w:lang w:val="en-US"/>
                    </w:rPr>
                    <w:t>]</w:t>
                  </w:r>
                </w:p>
              </w:tc>
              <w:tc>
                <w:tcPr>
                  <w:tcW w:w="1708" w:type="dxa"/>
                  <w:tcBorders>
                    <w:top w:val="nil"/>
                    <w:left w:val="nil"/>
                    <w:bottom w:val="single" w:sz="8" w:space="0" w:color="auto"/>
                    <w:right w:val="single" w:sz="8" w:space="0" w:color="auto"/>
                  </w:tcBorders>
                  <w:shd w:val="clear" w:color="auto" w:fill="auto"/>
                  <w:vAlign w:val="center"/>
                  <w:hideMark/>
                </w:tcPr>
                <w:p w14:paraId="09E97744" w14:textId="77777777" w:rsidR="001A1F47" w:rsidRPr="00784BB0" w:rsidRDefault="001A1F47" w:rsidP="001A1F47">
                  <w:pPr>
                    <w:pStyle w:val="TAC"/>
                    <w:rPr>
                      <w:lang w:val="en-US"/>
                    </w:rPr>
                  </w:pPr>
                  <w:r w:rsidRPr="00784BB0">
                    <w:rPr>
                      <w:lang w:val="en-US"/>
                    </w:rPr>
                    <w:t>Rectangular</w:t>
                  </w:r>
                </w:p>
              </w:tc>
              <w:tc>
                <w:tcPr>
                  <w:tcW w:w="684" w:type="dxa"/>
                  <w:tcBorders>
                    <w:top w:val="nil"/>
                    <w:left w:val="nil"/>
                    <w:bottom w:val="single" w:sz="8" w:space="0" w:color="auto"/>
                    <w:right w:val="single" w:sz="8" w:space="0" w:color="auto"/>
                  </w:tcBorders>
                  <w:shd w:val="clear" w:color="auto" w:fill="auto"/>
                  <w:vAlign w:val="center"/>
                  <w:hideMark/>
                </w:tcPr>
                <w:p w14:paraId="5C91161C" w14:textId="77777777" w:rsidR="001A1F47" w:rsidRPr="00784BB0" w:rsidRDefault="001A1F47" w:rsidP="001A1F47">
                  <w:pPr>
                    <w:pStyle w:val="TAC"/>
                    <w:rPr>
                      <w:lang w:val="en-US"/>
                    </w:rPr>
                  </w:pPr>
                  <w:r w:rsidRPr="00784BB0">
                    <w:rPr>
                      <w:lang w:val="en-US"/>
                    </w:rPr>
                    <w:t>1.73</w:t>
                  </w:r>
                </w:p>
              </w:tc>
              <w:tc>
                <w:tcPr>
                  <w:tcW w:w="452" w:type="dxa"/>
                  <w:tcBorders>
                    <w:top w:val="nil"/>
                    <w:left w:val="nil"/>
                    <w:bottom w:val="single" w:sz="8" w:space="0" w:color="auto"/>
                    <w:right w:val="single" w:sz="8" w:space="0" w:color="auto"/>
                  </w:tcBorders>
                  <w:shd w:val="clear" w:color="auto" w:fill="auto"/>
                  <w:vAlign w:val="center"/>
                  <w:hideMark/>
                </w:tcPr>
                <w:p w14:paraId="450A2908" w14:textId="77777777" w:rsidR="001A1F47" w:rsidRPr="00784BB0" w:rsidRDefault="001A1F47" w:rsidP="001A1F47">
                  <w:pPr>
                    <w:pStyle w:val="TAC"/>
                    <w:rPr>
                      <w:lang w:val="en-US"/>
                    </w:rPr>
                  </w:pPr>
                  <w:r w:rsidRPr="00784BB0">
                    <w:rPr>
                      <w:lang w:val="en-US"/>
                    </w:rPr>
                    <w:t>1</w:t>
                  </w:r>
                </w:p>
              </w:tc>
              <w:tc>
                <w:tcPr>
                  <w:tcW w:w="1253" w:type="dxa"/>
                  <w:tcBorders>
                    <w:top w:val="nil"/>
                    <w:left w:val="nil"/>
                    <w:bottom w:val="single" w:sz="8" w:space="0" w:color="auto"/>
                    <w:right w:val="single" w:sz="8" w:space="0" w:color="auto"/>
                  </w:tcBorders>
                  <w:shd w:val="clear" w:color="auto" w:fill="auto"/>
                  <w:vAlign w:val="center"/>
                  <w:hideMark/>
                </w:tcPr>
                <w:p w14:paraId="31D4F139" w14:textId="77777777" w:rsidR="001A1F47" w:rsidRPr="00784BB0" w:rsidRDefault="001A1F47" w:rsidP="001A1F47">
                  <w:pPr>
                    <w:pStyle w:val="TAC"/>
                    <w:rPr>
                      <w:lang w:val="en-US"/>
                    </w:rPr>
                  </w:pPr>
                  <w:r>
                    <w:rPr>
                      <w:lang w:val="en-US"/>
                    </w:rPr>
                    <w:t>[</w:t>
                  </w:r>
                  <w:r w:rsidRPr="00784BB0">
                    <w:rPr>
                      <w:lang w:val="en-US"/>
                    </w:rPr>
                    <w:t>0.47</w:t>
                  </w:r>
                  <w:r>
                    <w:rPr>
                      <w:lang w:val="en-US"/>
                    </w:rPr>
                    <w:t>]</w:t>
                  </w:r>
                </w:p>
              </w:tc>
            </w:tr>
          </w:tbl>
          <w:p w14:paraId="3D6E6214" w14:textId="77777777" w:rsidR="001A1F47" w:rsidRDefault="001A1F47" w:rsidP="009D197E">
            <w:pPr>
              <w:spacing w:after="0"/>
              <w:rPr>
                <w:rFonts w:ascii="Arial" w:hAnsi="Arial"/>
                <w:sz w:val="36"/>
              </w:rPr>
            </w:pPr>
          </w:p>
        </w:tc>
      </w:tr>
    </w:tbl>
    <w:p w14:paraId="16FE9B28" w14:textId="557CD415" w:rsidR="005F3132" w:rsidRDefault="005F3132" w:rsidP="005F3132">
      <w:pPr>
        <w:pStyle w:val="Caption"/>
        <w:keepNext/>
        <w:jc w:val="center"/>
      </w:pPr>
      <w:bookmarkStart w:id="37" w:name="_Ref140764151"/>
      <w:bookmarkStart w:id="38" w:name="_Ref140764146"/>
      <w:r>
        <w:t xml:space="preserve">Table </w:t>
      </w:r>
      <w:r>
        <w:fldChar w:fldCharType="begin"/>
      </w:r>
      <w:r>
        <w:instrText xml:space="preserve"> SEQ Table \* ARABIC </w:instrText>
      </w:r>
      <w:r>
        <w:fldChar w:fldCharType="separate"/>
      </w:r>
      <w:r w:rsidR="00BE77B6">
        <w:rPr>
          <w:noProof/>
        </w:rPr>
        <w:t>8</w:t>
      </w:r>
      <w:r>
        <w:fldChar w:fldCharType="end"/>
      </w:r>
      <w:bookmarkEnd w:id="37"/>
      <w:r>
        <w:t>: Proposed MU for ‘Random Uncertainty’</w:t>
      </w:r>
      <w:bookmarkEnd w:id="38"/>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821"/>
        <w:gridCol w:w="2106"/>
        <w:gridCol w:w="1208"/>
        <w:gridCol w:w="1261"/>
        <w:gridCol w:w="689"/>
        <w:gridCol w:w="455"/>
        <w:gridCol w:w="1262"/>
      </w:tblGrid>
      <w:tr w:rsidR="005F3132" w:rsidRPr="00784BB0" w14:paraId="085C40BE" w14:textId="77777777" w:rsidTr="00FE79C0">
        <w:trPr>
          <w:trHeight w:val="708"/>
        </w:trPr>
        <w:tc>
          <w:tcPr>
            <w:tcW w:w="1162" w:type="dxa"/>
            <w:shd w:val="clear" w:color="auto" w:fill="auto"/>
            <w:noWrap/>
            <w:vAlign w:val="center"/>
            <w:hideMark/>
          </w:tcPr>
          <w:p w14:paraId="4093086D" w14:textId="77777777" w:rsidR="005F3132" w:rsidRPr="00FA7613" w:rsidRDefault="005F3132" w:rsidP="00ED0BF7">
            <w:pPr>
              <w:pStyle w:val="TAC"/>
              <w:keepLines w:val="0"/>
              <w:rPr>
                <w:b/>
                <w:lang w:val="en-US"/>
              </w:rPr>
            </w:pPr>
            <w:r w:rsidRPr="00FA7613">
              <w:rPr>
                <w:b/>
                <w:lang w:val="en-US"/>
              </w:rPr>
              <w:t>UID</w:t>
            </w:r>
          </w:p>
        </w:tc>
        <w:tc>
          <w:tcPr>
            <w:tcW w:w="1821" w:type="dxa"/>
            <w:shd w:val="clear" w:color="auto" w:fill="auto"/>
            <w:vAlign w:val="center"/>
            <w:hideMark/>
          </w:tcPr>
          <w:p w14:paraId="63B70E98" w14:textId="77777777" w:rsidR="005F3132" w:rsidRPr="00FA7613" w:rsidRDefault="005F3132" w:rsidP="00ED0BF7">
            <w:pPr>
              <w:pStyle w:val="TAC"/>
              <w:keepLines w:val="0"/>
              <w:rPr>
                <w:b/>
                <w:lang w:val="en-US"/>
              </w:rPr>
            </w:pPr>
            <w:r w:rsidRPr="00FA7613">
              <w:rPr>
                <w:b/>
                <w:lang w:val="en-US"/>
              </w:rPr>
              <w:t>Uncertainty Source</w:t>
            </w:r>
          </w:p>
        </w:tc>
        <w:tc>
          <w:tcPr>
            <w:tcW w:w="2106" w:type="dxa"/>
            <w:shd w:val="clear" w:color="auto" w:fill="auto"/>
            <w:vAlign w:val="center"/>
            <w:hideMark/>
          </w:tcPr>
          <w:p w14:paraId="00B7C4A0" w14:textId="77777777" w:rsidR="005F3132" w:rsidRPr="00FA7613" w:rsidRDefault="005F3132" w:rsidP="00ED0BF7">
            <w:pPr>
              <w:pStyle w:val="TAC"/>
              <w:keepLines w:val="0"/>
              <w:rPr>
                <w:b/>
                <w:lang w:val="en-US"/>
              </w:rPr>
            </w:pPr>
            <w:r w:rsidRPr="00FA7613">
              <w:rPr>
                <w:b/>
                <w:lang w:val="en-US"/>
              </w:rPr>
              <w:t>Comment</w:t>
            </w:r>
          </w:p>
        </w:tc>
        <w:tc>
          <w:tcPr>
            <w:tcW w:w="1208" w:type="dxa"/>
            <w:shd w:val="clear" w:color="auto" w:fill="auto"/>
            <w:vAlign w:val="center"/>
            <w:hideMark/>
          </w:tcPr>
          <w:p w14:paraId="24FED4B7" w14:textId="77777777" w:rsidR="005F3132" w:rsidRPr="00FA7613" w:rsidRDefault="005F3132" w:rsidP="00ED0BF7">
            <w:pPr>
              <w:pStyle w:val="TAC"/>
              <w:keepLines w:val="0"/>
              <w:rPr>
                <w:b/>
                <w:lang w:val="en-US"/>
              </w:rPr>
            </w:pPr>
            <w:r w:rsidRPr="00FA7613">
              <w:rPr>
                <w:b/>
                <w:lang w:val="en-US"/>
              </w:rPr>
              <w:t>Uncertainty Value [dB]</w:t>
            </w:r>
          </w:p>
        </w:tc>
        <w:tc>
          <w:tcPr>
            <w:tcW w:w="1261" w:type="dxa"/>
            <w:shd w:val="clear" w:color="auto" w:fill="auto"/>
            <w:vAlign w:val="center"/>
            <w:hideMark/>
          </w:tcPr>
          <w:p w14:paraId="5F3338DC" w14:textId="77777777" w:rsidR="005F3132" w:rsidRPr="00FA7613" w:rsidRDefault="005F3132" w:rsidP="00ED0BF7">
            <w:pPr>
              <w:pStyle w:val="TAC"/>
              <w:keepLines w:val="0"/>
              <w:rPr>
                <w:b/>
                <w:lang w:val="en-US"/>
              </w:rPr>
            </w:pPr>
            <w:r w:rsidRPr="00FA7613">
              <w:rPr>
                <w:b/>
                <w:lang w:val="en-US"/>
              </w:rPr>
              <w:t xml:space="preserve">Prob </w:t>
            </w:r>
            <w:proofErr w:type="spellStart"/>
            <w:r w:rsidRPr="00FA7613">
              <w:rPr>
                <w:b/>
                <w:lang w:val="en-US"/>
              </w:rPr>
              <w:t>Distr</w:t>
            </w:r>
            <w:proofErr w:type="spellEnd"/>
          </w:p>
        </w:tc>
        <w:tc>
          <w:tcPr>
            <w:tcW w:w="689" w:type="dxa"/>
            <w:shd w:val="clear" w:color="auto" w:fill="auto"/>
            <w:vAlign w:val="center"/>
            <w:hideMark/>
          </w:tcPr>
          <w:p w14:paraId="4B194718" w14:textId="77777777" w:rsidR="005F3132" w:rsidRPr="00FA7613" w:rsidRDefault="005F3132" w:rsidP="00ED0BF7">
            <w:pPr>
              <w:pStyle w:val="TAC"/>
              <w:keepLines w:val="0"/>
              <w:rPr>
                <w:b/>
                <w:lang w:val="en-US"/>
              </w:rPr>
            </w:pPr>
            <w:proofErr w:type="spellStart"/>
            <w:r w:rsidRPr="00FA7613">
              <w:rPr>
                <w:b/>
                <w:lang w:val="en-US"/>
              </w:rPr>
              <w:t>Div</w:t>
            </w:r>
            <w:proofErr w:type="spellEnd"/>
          </w:p>
        </w:tc>
        <w:tc>
          <w:tcPr>
            <w:tcW w:w="455" w:type="dxa"/>
            <w:shd w:val="clear" w:color="auto" w:fill="auto"/>
            <w:vAlign w:val="center"/>
            <w:hideMark/>
          </w:tcPr>
          <w:p w14:paraId="23C94CEC" w14:textId="77777777" w:rsidR="005F3132" w:rsidRPr="00FA7613" w:rsidRDefault="005F3132" w:rsidP="00ED0BF7">
            <w:pPr>
              <w:pStyle w:val="TAC"/>
              <w:keepLines w:val="0"/>
              <w:rPr>
                <w:b/>
                <w:lang w:val="en-US"/>
              </w:rPr>
            </w:pPr>
            <w:r w:rsidRPr="00FA7613">
              <w:rPr>
                <w:b/>
                <w:lang w:val="en-US"/>
              </w:rPr>
              <w:t>ci</w:t>
            </w:r>
          </w:p>
        </w:tc>
        <w:tc>
          <w:tcPr>
            <w:tcW w:w="1262" w:type="dxa"/>
            <w:shd w:val="clear" w:color="auto" w:fill="auto"/>
            <w:vAlign w:val="center"/>
            <w:hideMark/>
          </w:tcPr>
          <w:p w14:paraId="7C98AE1B" w14:textId="77777777" w:rsidR="005F3132" w:rsidRPr="00FA7613" w:rsidRDefault="005F3132" w:rsidP="00ED0BF7">
            <w:pPr>
              <w:pStyle w:val="TAC"/>
              <w:keepLines w:val="0"/>
              <w:rPr>
                <w:b/>
                <w:lang w:val="en-US"/>
              </w:rPr>
            </w:pPr>
            <w:r w:rsidRPr="00FA7613">
              <w:rPr>
                <w:b/>
                <w:lang w:val="en-US"/>
              </w:rPr>
              <w:t>Standard Uncertainty [dB]</w:t>
            </w:r>
          </w:p>
        </w:tc>
      </w:tr>
      <w:tr w:rsidR="005F3132" w:rsidRPr="00784BB0" w14:paraId="7F964FD3" w14:textId="77777777" w:rsidTr="00FE79C0">
        <w:trPr>
          <w:trHeight w:val="450"/>
        </w:trPr>
        <w:tc>
          <w:tcPr>
            <w:tcW w:w="9964" w:type="dxa"/>
            <w:gridSpan w:val="8"/>
            <w:shd w:val="clear" w:color="auto" w:fill="auto"/>
            <w:vAlign w:val="center"/>
            <w:hideMark/>
          </w:tcPr>
          <w:p w14:paraId="562C611C" w14:textId="77777777" w:rsidR="005F3132" w:rsidRPr="00FA7613" w:rsidRDefault="005F3132" w:rsidP="00ED0BF7">
            <w:pPr>
              <w:pStyle w:val="TAC"/>
              <w:keepLines w:val="0"/>
              <w:rPr>
                <w:b/>
                <w:lang w:val="en-US"/>
              </w:rPr>
            </w:pPr>
            <w:r w:rsidRPr="00FA7613">
              <w:rPr>
                <w:b/>
                <w:lang w:val="en-US"/>
              </w:rPr>
              <w:t xml:space="preserve">Stage 2: DUT measurement </w:t>
            </w:r>
          </w:p>
        </w:tc>
      </w:tr>
      <w:tr w:rsidR="001A7AEE" w:rsidRPr="00784BB0" w14:paraId="454B299F" w14:textId="77777777" w:rsidTr="00FE79C0">
        <w:trPr>
          <w:trHeight w:val="450"/>
        </w:trPr>
        <w:tc>
          <w:tcPr>
            <w:tcW w:w="1162" w:type="dxa"/>
            <w:shd w:val="clear" w:color="auto" w:fill="auto"/>
            <w:noWrap/>
            <w:vAlign w:val="center"/>
            <w:hideMark/>
          </w:tcPr>
          <w:p w14:paraId="44815DFE" w14:textId="0118DECF" w:rsidR="001A7AEE" w:rsidRPr="00784BB0" w:rsidRDefault="001A7AEE" w:rsidP="001A7AEE">
            <w:pPr>
              <w:pStyle w:val="TAC"/>
              <w:keepLines w:val="0"/>
              <w:rPr>
                <w:lang w:val="en-US"/>
              </w:rPr>
            </w:pPr>
            <w:r w:rsidRPr="00784BB0">
              <w:rPr>
                <w:lang w:val="en-US"/>
              </w:rPr>
              <w:t>10</w:t>
            </w:r>
            <w:r>
              <w:rPr>
                <w:lang w:val="en-US"/>
              </w:rPr>
              <w:t xml:space="preserve"> (TRP)</w:t>
            </w:r>
          </w:p>
        </w:tc>
        <w:tc>
          <w:tcPr>
            <w:tcW w:w="1821" w:type="dxa"/>
            <w:shd w:val="clear" w:color="auto" w:fill="auto"/>
            <w:vAlign w:val="center"/>
            <w:hideMark/>
          </w:tcPr>
          <w:p w14:paraId="31FFBB5B" w14:textId="5CF9DFBB" w:rsidR="001A7AEE" w:rsidRPr="00784BB0" w:rsidRDefault="001A7AEE" w:rsidP="001A7AEE">
            <w:pPr>
              <w:pStyle w:val="TAC"/>
              <w:keepLines w:val="0"/>
              <w:rPr>
                <w:lang w:val="en-US"/>
              </w:rPr>
            </w:pPr>
            <w:r w:rsidRPr="00784BB0">
              <w:rPr>
                <w:lang w:val="en-US"/>
              </w:rPr>
              <w:t xml:space="preserve">Random Uncertainty </w:t>
            </w:r>
          </w:p>
        </w:tc>
        <w:tc>
          <w:tcPr>
            <w:tcW w:w="2106" w:type="dxa"/>
            <w:shd w:val="clear" w:color="auto" w:fill="auto"/>
            <w:vAlign w:val="center"/>
            <w:hideMark/>
          </w:tcPr>
          <w:p w14:paraId="3AC362FB" w14:textId="7317FAF1" w:rsidR="001A7AEE" w:rsidRPr="0021345A" w:rsidRDefault="007B2D33" w:rsidP="001A7AEE">
            <w:pPr>
              <w:pStyle w:val="TAC"/>
              <w:keepLines w:val="0"/>
              <w:rPr>
                <w:lang w:val="en-US"/>
              </w:rPr>
            </w:pPr>
            <w:r>
              <w:rPr>
                <w:lang w:val="en-US"/>
              </w:rPr>
              <w:t xml:space="preserve">Fixed MU to </w:t>
            </w:r>
            <w:r w:rsidRPr="007B2D33">
              <w:rPr>
                <w:lang w:val="en-US"/>
              </w:rPr>
              <w:t>account for all the unknown, unquantifiable, etc. uncertainties</w:t>
            </w:r>
          </w:p>
        </w:tc>
        <w:tc>
          <w:tcPr>
            <w:tcW w:w="1208" w:type="dxa"/>
            <w:shd w:val="clear" w:color="auto" w:fill="auto"/>
            <w:vAlign w:val="center"/>
            <w:hideMark/>
          </w:tcPr>
          <w:p w14:paraId="74B9179D" w14:textId="3C01B5CB" w:rsidR="001A7AEE" w:rsidRPr="00784BB0" w:rsidRDefault="007B2D33" w:rsidP="001A7AEE">
            <w:pPr>
              <w:pStyle w:val="TAC"/>
              <w:keepLines w:val="0"/>
              <w:rPr>
                <w:lang w:val="en-US"/>
              </w:rPr>
            </w:pPr>
            <w:r>
              <w:rPr>
                <w:lang w:val="en-US"/>
              </w:rPr>
              <w:t>0.25</w:t>
            </w:r>
          </w:p>
        </w:tc>
        <w:tc>
          <w:tcPr>
            <w:tcW w:w="1261" w:type="dxa"/>
            <w:shd w:val="clear" w:color="auto" w:fill="auto"/>
            <w:vAlign w:val="center"/>
            <w:hideMark/>
          </w:tcPr>
          <w:p w14:paraId="7BCBD978" w14:textId="353FABFF" w:rsidR="001A7AEE" w:rsidRPr="00784BB0" w:rsidRDefault="007B2D33" w:rsidP="001A7AEE">
            <w:pPr>
              <w:pStyle w:val="TAC"/>
              <w:keepLines w:val="0"/>
              <w:rPr>
                <w:lang w:val="en-US"/>
              </w:rPr>
            </w:pPr>
            <w:r>
              <w:rPr>
                <w:lang w:val="en-US"/>
              </w:rPr>
              <w:t>Normal</w:t>
            </w:r>
          </w:p>
        </w:tc>
        <w:tc>
          <w:tcPr>
            <w:tcW w:w="689" w:type="dxa"/>
            <w:shd w:val="clear" w:color="auto" w:fill="auto"/>
            <w:vAlign w:val="center"/>
            <w:hideMark/>
          </w:tcPr>
          <w:p w14:paraId="5662BF1D" w14:textId="742045D2" w:rsidR="001A7AEE" w:rsidRPr="00784BB0" w:rsidRDefault="007B2D33" w:rsidP="001A7AEE">
            <w:pPr>
              <w:pStyle w:val="TAC"/>
              <w:keepLines w:val="0"/>
              <w:rPr>
                <w:lang w:val="en-US"/>
              </w:rPr>
            </w:pPr>
            <w:r>
              <w:rPr>
                <w:lang w:val="en-US"/>
              </w:rPr>
              <w:t>2</w:t>
            </w:r>
          </w:p>
        </w:tc>
        <w:tc>
          <w:tcPr>
            <w:tcW w:w="455" w:type="dxa"/>
            <w:shd w:val="clear" w:color="auto" w:fill="auto"/>
            <w:vAlign w:val="center"/>
            <w:hideMark/>
          </w:tcPr>
          <w:p w14:paraId="254A9261" w14:textId="0FF81EBE" w:rsidR="001A7AEE" w:rsidRPr="00784BB0" w:rsidRDefault="001A7AEE" w:rsidP="001A7AEE">
            <w:pPr>
              <w:pStyle w:val="TAC"/>
              <w:keepLines w:val="0"/>
              <w:rPr>
                <w:lang w:val="en-US"/>
              </w:rPr>
            </w:pPr>
            <w:r w:rsidRPr="00784BB0">
              <w:rPr>
                <w:lang w:val="en-US"/>
              </w:rPr>
              <w:t>1</w:t>
            </w:r>
          </w:p>
        </w:tc>
        <w:tc>
          <w:tcPr>
            <w:tcW w:w="1262" w:type="dxa"/>
            <w:shd w:val="clear" w:color="auto" w:fill="auto"/>
            <w:vAlign w:val="center"/>
            <w:hideMark/>
          </w:tcPr>
          <w:p w14:paraId="38DE5AB8" w14:textId="10CDDE52" w:rsidR="001A7AEE" w:rsidRPr="00784BB0" w:rsidRDefault="007B2D33" w:rsidP="001A7AEE">
            <w:pPr>
              <w:pStyle w:val="TAC"/>
              <w:keepLines w:val="0"/>
              <w:rPr>
                <w:lang w:val="en-US"/>
              </w:rPr>
            </w:pPr>
            <w:r>
              <w:rPr>
                <w:lang w:val="en-US"/>
              </w:rPr>
              <w:t>0.1</w:t>
            </w:r>
            <w:r w:rsidR="00571796">
              <w:rPr>
                <w:lang w:val="en-US"/>
              </w:rPr>
              <w:t>3</w:t>
            </w:r>
          </w:p>
        </w:tc>
      </w:tr>
      <w:tr w:rsidR="00FE79C0" w:rsidRPr="00784BB0" w14:paraId="066CFB1C" w14:textId="77777777" w:rsidTr="00FE79C0">
        <w:trPr>
          <w:trHeight w:val="450"/>
        </w:trPr>
        <w:tc>
          <w:tcPr>
            <w:tcW w:w="1162" w:type="dxa"/>
            <w:shd w:val="clear" w:color="auto" w:fill="auto"/>
            <w:noWrap/>
            <w:vAlign w:val="center"/>
          </w:tcPr>
          <w:p w14:paraId="5A5A84F3" w14:textId="4F88DE42" w:rsidR="00FE79C0" w:rsidRPr="00784BB0" w:rsidRDefault="00FE79C0" w:rsidP="00FE79C0">
            <w:pPr>
              <w:pStyle w:val="TAC"/>
              <w:keepLines w:val="0"/>
              <w:rPr>
                <w:lang w:val="en-US"/>
              </w:rPr>
            </w:pPr>
            <w:r>
              <w:rPr>
                <w:lang w:val="en-US"/>
              </w:rPr>
              <w:t>11 (TRS)</w:t>
            </w:r>
          </w:p>
        </w:tc>
        <w:tc>
          <w:tcPr>
            <w:tcW w:w="1821" w:type="dxa"/>
            <w:shd w:val="clear" w:color="auto" w:fill="auto"/>
            <w:vAlign w:val="center"/>
          </w:tcPr>
          <w:p w14:paraId="5DAB4E4B" w14:textId="134D1998" w:rsidR="00FE79C0" w:rsidRPr="00784BB0" w:rsidRDefault="00FE79C0" w:rsidP="00FE79C0">
            <w:pPr>
              <w:pStyle w:val="TAC"/>
              <w:keepLines w:val="0"/>
              <w:rPr>
                <w:lang w:val="en-US"/>
              </w:rPr>
            </w:pPr>
            <w:r w:rsidRPr="00784BB0">
              <w:rPr>
                <w:lang w:val="en-US"/>
              </w:rPr>
              <w:t xml:space="preserve">Random Uncertainty </w:t>
            </w:r>
          </w:p>
        </w:tc>
        <w:tc>
          <w:tcPr>
            <w:tcW w:w="2106" w:type="dxa"/>
            <w:shd w:val="clear" w:color="auto" w:fill="auto"/>
            <w:vAlign w:val="center"/>
          </w:tcPr>
          <w:p w14:paraId="0FE7824B" w14:textId="23501AD2" w:rsidR="00FE79C0" w:rsidRDefault="00FE79C0" w:rsidP="00FE79C0">
            <w:pPr>
              <w:pStyle w:val="TAC"/>
              <w:keepLines w:val="0"/>
              <w:rPr>
                <w:lang w:val="en-US"/>
              </w:rPr>
            </w:pPr>
            <w:r>
              <w:rPr>
                <w:lang w:val="en-US"/>
              </w:rPr>
              <w:t xml:space="preserve">Fixed MU to </w:t>
            </w:r>
            <w:r w:rsidRPr="007B2D33">
              <w:rPr>
                <w:lang w:val="en-US"/>
              </w:rPr>
              <w:t>account for all the unknown, unquantifiable, etc. uncertainties</w:t>
            </w:r>
            <w:r w:rsidR="00987BA8">
              <w:rPr>
                <w:lang w:val="en-US"/>
              </w:rPr>
              <w:t xml:space="preserve"> including digital error rate</w:t>
            </w:r>
          </w:p>
        </w:tc>
        <w:tc>
          <w:tcPr>
            <w:tcW w:w="1208" w:type="dxa"/>
            <w:shd w:val="clear" w:color="auto" w:fill="auto"/>
            <w:vAlign w:val="center"/>
          </w:tcPr>
          <w:p w14:paraId="3F7E3211" w14:textId="4FDDFA22" w:rsidR="00FE79C0" w:rsidRDefault="00FE79C0" w:rsidP="00FE79C0">
            <w:pPr>
              <w:pStyle w:val="TAC"/>
              <w:keepLines w:val="0"/>
              <w:rPr>
                <w:lang w:val="en-US"/>
              </w:rPr>
            </w:pPr>
            <w:r>
              <w:rPr>
                <w:lang w:val="en-US"/>
              </w:rPr>
              <w:t>0.</w:t>
            </w:r>
            <w:r w:rsidR="007278A8">
              <w:rPr>
                <w:lang w:val="en-US"/>
              </w:rPr>
              <w:t>4</w:t>
            </w:r>
          </w:p>
        </w:tc>
        <w:tc>
          <w:tcPr>
            <w:tcW w:w="1261" w:type="dxa"/>
            <w:shd w:val="clear" w:color="auto" w:fill="auto"/>
            <w:vAlign w:val="center"/>
          </w:tcPr>
          <w:p w14:paraId="67538034" w14:textId="44C7165D" w:rsidR="00FE79C0" w:rsidRDefault="00FE79C0" w:rsidP="00FE79C0">
            <w:pPr>
              <w:pStyle w:val="TAC"/>
              <w:keepLines w:val="0"/>
              <w:rPr>
                <w:lang w:val="en-US"/>
              </w:rPr>
            </w:pPr>
            <w:r>
              <w:rPr>
                <w:lang w:val="en-US"/>
              </w:rPr>
              <w:t>Normal</w:t>
            </w:r>
          </w:p>
        </w:tc>
        <w:tc>
          <w:tcPr>
            <w:tcW w:w="689" w:type="dxa"/>
            <w:shd w:val="clear" w:color="auto" w:fill="auto"/>
            <w:vAlign w:val="center"/>
          </w:tcPr>
          <w:p w14:paraId="096A366B" w14:textId="24B1B425" w:rsidR="00FE79C0" w:rsidRDefault="00FE79C0" w:rsidP="00FE79C0">
            <w:pPr>
              <w:pStyle w:val="TAC"/>
              <w:keepLines w:val="0"/>
              <w:rPr>
                <w:lang w:val="en-US"/>
              </w:rPr>
            </w:pPr>
            <w:r>
              <w:rPr>
                <w:lang w:val="en-US"/>
              </w:rPr>
              <w:t>2</w:t>
            </w:r>
          </w:p>
        </w:tc>
        <w:tc>
          <w:tcPr>
            <w:tcW w:w="455" w:type="dxa"/>
            <w:shd w:val="clear" w:color="auto" w:fill="auto"/>
            <w:vAlign w:val="center"/>
          </w:tcPr>
          <w:p w14:paraId="4AB64D16" w14:textId="5058B86C" w:rsidR="00FE79C0" w:rsidRPr="00784BB0" w:rsidRDefault="00FE79C0" w:rsidP="00FE79C0">
            <w:pPr>
              <w:pStyle w:val="TAC"/>
              <w:keepLines w:val="0"/>
              <w:rPr>
                <w:lang w:val="en-US"/>
              </w:rPr>
            </w:pPr>
            <w:r w:rsidRPr="00784BB0">
              <w:rPr>
                <w:lang w:val="en-US"/>
              </w:rPr>
              <w:t>1</w:t>
            </w:r>
          </w:p>
        </w:tc>
        <w:tc>
          <w:tcPr>
            <w:tcW w:w="1262" w:type="dxa"/>
            <w:shd w:val="clear" w:color="auto" w:fill="auto"/>
            <w:vAlign w:val="center"/>
          </w:tcPr>
          <w:p w14:paraId="4EB810E5" w14:textId="790DB690" w:rsidR="00FE79C0" w:rsidRDefault="00FE79C0" w:rsidP="00FE79C0">
            <w:pPr>
              <w:pStyle w:val="TAC"/>
              <w:keepLines w:val="0"/>
              <w:rPr>
                <w:lang w:val="en-US"/>
              </w:rPr>
            </w:pPr>
            <w:r>
              <w:rPr>
                <w:lang w:val="en-US"/>
              </w:rPr>
              <w:t>0.</w:t>
            </w:r>
            <w:r w:rsidR="00987BA8">
              <w:rPr>
                <w:lang w:val="en-US"/>
              </w:rPr>
              <w:t>2</w:t>
            </w:r>
            <w:r w:rsidR="007278A8">
              <w:rPr>
                <w:lang w:val="en-US"/>
              </w:rPr>
              <w:t>0</w:t>
            </w:r>
          </w:p>
        </w:tc>
      </w:tr>
    </w:tbl>
    <w:p w14:paraId="4B5EAC0D" w14:textId="5CB90FE4" w:rsidR="00424184" w:rsidRDefault="00424184" w:rsidP="00424184">
      <w:pPr>
        <w:pStyle w:val="Caption"/>
      </w:pPr>
      <w:bookmarkStart w:id="39" w:name="_Ref142672561"/>
      <w:r>
        <w:t xml:space="preserve">Proposal </w:t>
      </w:r>
      <w:r>
        <w:fldChar w:fldCharType="begin"/>
      </w:r>
      <w:r>
        <w:instrText xml:space="preserve"> SEQ Proposal \* ARABIC </w:instrText>
      </w:r>
      <w:r>
        <w:fldChar w:fldCharType="separate"/>
      </w:r>
      <w:r w:rsidR="00BE77B6">
        <w:rPr>
          <w:noProof/>
        </w:rPr>
        <w:t>11</w:t>
      </w:r>
      <w:r>
        <w:fldChar w:fldCharType="end"/>
      </w:r>
      <w:r>
        <w:t>: Adopt the MU ‘</w:t>
      </w:r>
      <w:r w:rsidRPr="00784BB0">
        <w:rPr>
          <w:lang w:val="en-US"/>
        </w:rPr>
        <w:t>Random Uncertainty</w:t>
      </w:r>
      <w:r>
        <w:t xml:space="preserve">’ from </w:t>
      </w:r>
      <w:r>
        <w:fldChar w:fldCharType="begin"/>
      </w:r>
      <w:r>
        <w:instrText xml:space="preserve"> REF _Ref140764151 \h </w:instrText>
      </w:r>
      <w:r>
        <w:fldChar w:fldCharType="separate"/>
      </w:r>
      <w:r w:rsidR="00BE77B6">
        <w:t xml:space="preserve">Table </w:t>
      </w:r>
      <w:r w:rsidR="00BE77B6">
        <w:rPr>
          <w:noProof/>
        </w:rPr>
        <w:t>8</w:t>
      </w:r>
      <w:r>
        <w:fldChar w:fldCharType="end"/>
      </w:r>
      <w:bookmarkEnd w:id="39"/>
    </w:p>
    <w:p w14:paraId="2E810B26" w14:textId="657C4875" w:rsidR="007125AC" w:rsidRDefault="00712508" w:rsidP="007125AC">
      <w:pPr>
        <w:pStyle w:val="Heading1"/>
        <w:ind w:left="0" w:firstLine="0"/>
      </w:pPr>
      <w:r w:rsidRPr="00712508">
        <w:lastRenderedPageBreak/>
        <w:t>Uncertainty of the absolute gain/radiation efficiency of the calibration antenna</w:t>
      </w:r>
    </w:p>
    <w:p w14:paraId="25725704" w14:textId="6487960E" w:rsidR="007125AC" w:rsidRDefault="00712508" w:rsidP="007125AC">
      <w:r>
        <w:t>Th</w:t>
      </w:r>
      <w:r w:rsidR="001F75B3">
        <w:t>is MU element</w:t>
      </w:r>
      <w:r w:rsidR="00E41DB3">
        <w:t xml:space="preserve"> describes the </w:t>
      </w:r>
      <w:r w:rsidR="00250B48">
        <w:t xml:space="preserve">measurement uncertainty of the calibration antenna used to calibrate the </w:t>
      </w:r>
      <w:r w:rsidR="00231E17">
        <w:t>total system losses in the various paths used for transmitter and receiver measurements</w:t>
      </w:r>
      <w:r w:rsidR="00C8410A">
        <w:t xml:space="preserve"> and the data should come from </w:t>
      </w:r>
      <w:r w:rsidR="00652D5A">
        <w:t>“</w:t>
      </w:r>
      <w:r w:rsidR="00652D5A" w:rsidRPr="00652D5A">
        <w:t>from a calibration report with traceability to a National Metrology Institute with measurement uncertainty budgets generated following the guidelines outlined in internationally accepted standards</w:t>
      </w:r>
      <w:r w:rsidR="00652D5A">
        <w:t>” instead of the datasheet of the antenna (typical data)</w:t>
      </w:r>
      <w:r w:rsidR="001E2C36">
        <w:t xml:space="preserve"> for device certification purposes</w:t>
      </w:r>
      <w:r w:rsidR="00231E17">
        <w:t xml:space="preserve">. </w:t>
      </w:r>
      <w:r w:rsidR="00561354">
        <w:t>Based on an internal review of calibration re</w:t>
      </w:r>
      <w:r w:rsidR="00BE77B6">
        <w:t xml:space="preserve">ports of calibration certificates, </w:t>
      </w:r>
      <w:r w:rsidR="006155C6">
        <w:t>th</w:t>
      </w:r>
      <w:r w:rsidR="00C6492C">
        <w:t>e distribution is commonly ‘normal’ like TE equipment MUs</w:t>
      </w:r>
      <w:r w:rsidR="007172A6">
        <w:t>.</w:t>
      </w:r>
      <w:r w:rsidR="00361A45">
        <w:t xml:space="preserve"> It is proposed to adopt the </w:t>
      </w:r>
      <w:r w:rsidR="009C2F89">
        <w:t xml:space="preserve">MU values and description in </w:t>
      </w:r>
      <w:r w:rsidR="009C2F89">
        <w:fldChar w:fldCharType="begin"/>
      </w:r>
      <w:r w:rsidR="009C2F89">
        <w:instrText xml:space="preserve"> REF _Ref142549126 \h </w:instrText>
      </w:r>
      <w:r w:rsidR="009C2F89">
        <w:fldChar w:fldCharType="separate"/>
      </w:r>
      <w:r w:rsidR="009C2F89">
        <w:t xml:space="preserve">Table </w:t>
      </w:r>
      <w:r w:rsidR="009C2F89">
        <w:rPr>
          <w:noProof/>
        </w:rPr>
        <w:t>9</w:t>
      </w:r>
      <w:r w:rsidR="009C2F89">
        <w:fldChar w:fldCharType="end"/>
      </w:r>
      <w:r w:rsidR="009C2F89">
        <w:t xml:space="preserve">. </w:t>
      </w:r>
    </w:p>
    <w:p w14:paraId="3F90449F" w14:textId="4665652B" w:rsidR="00BE77B6" w:rsidRDefault="00BE77B6" w:rsidP="00BE77B6">
      <w:pPr>
        <w:pStyle w:val="Caption"/>
        <w:keepNext/>
        <w:jc w:val="center"/>
      </w:pPr>
      <w:bookmarkStart w:id="40" w:name="_Ref142549126"/>
      <w:bookmarkStart w:id="41" w:name="_Ref142549123"/>
      <w:r>
        <w:t xml:space="preserve">Table </w:t>
      </w:r>
      <w:r>
        <w:fldChar w:fldCharType="begin"/>
      </w:r>
      <w:r>
        <w:instrText xml:space="preserve"> SEQ Table \* ARABIC </w:instrText>
      </w:r>
      <w:r>
        <w:fldChar w:fldCharType="separate"/>
      </w:r>
      <w:r>
        <w:rPr>
          <w:noProof/>
        </w:rPr>
        <w:t>9</w:t>
      </w:r>
      <w:r>
        <w:fldChar w:fldCharType="end"/>
      </w:r>
      <w:bookmarkEnd w:id="40"/>
      <w:r>
        <w:t>: Proposed MU for ‘</w:t>
      </w:r>
      <w:r w:rsidRPr="00BE77B6">
        <w:t>Uncertainty of the absolute gain/radiation efficiency of the calibration antenna</w:t>
      </w:r>
      <w:r>
        <w:t>’</w:t>
      </w:r>
      <w:bookmarkEnd w:id="41"/>
    </w:p>
    <w:tbl>
      <w:tblPr>
        <w:tblpPr w:leftFromText="180" w:rightFromText="180" w:vertAnchor="text" w:horzAnchor="margin" w:tblpXSpec="center" w:tblpY="87"/>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821"/>
        <w:gridCol w:w="2106"/>
        <w:gridCol w:w="1296"/>
        <w:gridCol w:w="1261"/>
        <w:gridCol w:w="689"/>
        <w:gridCol w:w="455"/>
        <w:gridCol w:w="1174"/>
        <w:gridCol w:w="88"/>
      </w:tblGrid>
      <w:tr w:rsidR="00BE77B6" w:rsidRPr="00784BB0" w14:paraId="024119C3" w14:textId="77777777" w:rsidTr="00A15EBF">
        <w:trPr>
          <w:trHeight w:val="708"/>
        </w:trPr>
        <w:tc>
          <w:tcPr>
            <w:tcW w:w="1162" w:type="dxa"/>
            <w:shd w:val="clear" w:color="auto" w:fill="auto"/>
            <w:noWrap/>
            <w:vAlign w:val="center"/>
            <w:hideMark/>
          </w:tcPr>
          <w:p w14:paraId="1CA554F1" w14:textId="77777777" w:rsidR="00BE77B6" w:rsidRPr="00FA7613" w:rsidRDefault="00BE77B6" w:rsidP="002A4792">
            <w:pPr>
              <w:pStyle w:val="TAC"/>
              <w:keepLines w:val="0"/>
              <w:rPr>
                <w:b/>
                <w:lang w:val="en-US"/>
              </w:rPr>
            </w:pPr>
            <w:r w:rsidRPr="00FA7613">
              <w:rPr>
                <w:b/>
                <w:lang w:val="en-US"/>
              </w:rPr>
              <w:t>UID</w:t>
            </w:r>
          </w:p>
        </w:tc>
        <w:tc>
          <w:tcPr>
            <w:tcW w:w="1821" w:type="dxa"/>
            <w:shd w:val="clear" w:color="auto" w:fill="auto"/>
            <w:vAlign w:val="center"/>
            <w:hideMark/>
          </w:tcPr>
          <w:p w14:paraId="0DB8587A" w14:textId="77777777" w:rsidR="00BE77B6" w:rsidRPr="00FA7613" w:rsidRDefault="00BE77B6" w:rsidP="002A4792">
            <w:pPr>
              <w:pStyle w:val="TAC"/>
              <w:keepLines w:val="0"/>
              <w:rPr>
                <w:b/>
                <w:lang w:val="en-US"/>
              </w:rPr>
            </w:pPr>
            <w:r w:rsidRPr="00FA7613">
              <w:rPr>
                <w:b/>
                <w:lang w:val="en-US"/>
              </w:rPr>
              <w:t>Uncertainty Source</w:t>
            </w:r>
          </w:p>
        </w:tc>
        <w:tc>
          <w:tcPr>
            <w:tcW w:w="2106" w:type="dxa"/>
            <w:shd w:val="clear" w:color="auto" w:fill="auto"/>
            <w:vAlign w:val="center"/>
            <w:hideMark/>
          </w:tcPr>
          <w:p w14:paraId="7426F943" w14:textId="77777777" w:rsidR="00BE77B6" w:rsidRPr="00FA7613" w:rsidRDefault="00BE77B6" w:rsidP="002A4792">
            <w:pPr>
              <w:pStyle w:val="TAC"/>
              <w:keepLines w:val="0"/>
              <w:rPr>
                <w:b/>
                <w:lang w:val="en-US"/>
              </w:rPr>
            </w:pPr>
            <w:r w:rsidRPr="00FA7613">
              <w:rPr>
                <w:b/>
                <w:lang w:val="en-US"/>
              </w:rPr>
              <w:t>Comment</w:t>
            </w:r>
          </w:p>
        </w:tc>
        <w:tc>
          <w:tcPr>
            <w:tcW w:w="1296" w:type="dxa"/>
            <w:shd w:val="clear" w:color="auto" w:fill="auto"/>
            <w:vAlign w:val="center"/>
            <w:hideMark/>
          </w:tcPr>
          <w:p w14:paraId="16358158" w14:textId="77777777" w:rsidR="00BE77B6" w:rsidRPr="00FA7613" w:rsidRDefault="00BE77B6" w:rsidP="002A4792">
            <w:pPr>
              <w:pStyle w:val="TAC"/>
              <w:keepLines w:val="0"/>
              <w:rPr>
                <w:b/>
                <w:lang w:val="en-US"/>
              </w:rPr>
            </w:pPr>
            <w:r w:rsidRPr="00FA7613">
              <w:rPr>
                <w:b/>
                <w:lang w:val="en-US"/>
              </w:rPr>
              <w:t>Uncertainty Value [dB]</w:t>
            </w:r>
          </w:p>
        </w:tc>
        <w:tc>
          <w:tcPr>
            <w:tcW w:w="1261" w:type="dxa"/>
            <w:shd w:val="clear" w:color="auto" w:fill="auto"/>
            <w:vAlign w:val="center"/>
            <w:hideMark/>
          </w:tcPr>
          <w:p w14:paraId="1DAFC624" w14:textId="77777777" w:rsidR="00BE77B6" w:rsidRPr="00FA7613" w:rsidRDefault="00BE77B6" w:rsidP="002A4792">
            <w:pPr>
              <w:pStyle w:val="TAC"/>
              <w:keepLines w:val="0"/>
              <w:rPr>
                <w:b/>
                <w:lang w:val="en-US"/>
              </w:rPr>
            </w:pPr>
            <w:r w:rsidRPr="00FA7613">
              <w:rPr>
                <w:b/>
                <w:lang w:val="en-US"/>
              </w:rPr>
              <w:t xml:space="preserve">Prob </w:t>
            </w:r>
            <w:proofErr w:type="spellStart"/>
            <w:r w:rsidRPr="00FA7613">
              <w:rPr>
                <w:b/>
                <w:lang w:val="en-US"/>
              </w:rPr>
              <w:t>Distr</w:t>
            </w:r>
            <w:proofErr w:type="spellEnd"/>
          </w:p>
        </w:tc>
        <w:tc>
          <w:tcPr>
            <w:tcW w:w="689" w:type="dxa"/>
            <w:shd w:val="clear" w:color="auto" w:fill="auto"/>
            <w:vAlign w:val="center"/>
            <w:hideMark/>
          </w:tcPr>
          <w:p w14:paraId="7B511D41" w14:textId="77777777" w:rsidR="00BE77B6" w:rsidRPr="00FA7613" w:rsidRDefault="00BE77B6" w:rsidP="002A4792">
            <w:pPr>
              <w:pStyle w:val="TAC"/>
              <w:keepLines w:val="0"/>
              <w:rPr>
                <w:b/>
                <w:lang w:val="en-US"/>
              </w:rPr>
            </w:pPr>
            <w:proofErr w:type="spellStart"/>
            <w:r w:rsidRPr="00FA7613">
              <w:rPr>
                <w:b/>
                <w:lang w:val="en-US"/>
              </w:rPr>
              <w:t>Div</w:t>
            </w:r>
            <w:proofErr w:type="spellEnd"/>
          </w:p>
        </w:tc>
        <w:tc>
          <w:tcPr>
            <w:tcW w:w="455" w:type="dxa"/>
            <w:shd w:val="clear" w:color="auto" w:fill="auto"/>
            <w:vAlign w:val="center"/>
            <w:hideMark/>
          </w:tcPr>
          <w:p w14:paraId="71DC4012" w14:textId="77777777" w:rsidR="00BE77B6" w:rsidRPr="00FA7613" w:rsidRDefault="00BE77B6" w:rsidP="002A4792">
            <w:pPr>
              <w:pStyle w:val="TAC"/>
              <w:keepLines w:val="0"/>
              <w:rPr>
                <w:b/>
                <w:lang w:val="en-US"/>
              </w:rPr>
            </w:pPr>
            <w:r w:rsidRPr="00FA7613">
              <w:rPr>
                <w:b/>
                <w:lang w:val="en-US"/>
              </w:rPr>
              <w:t>ci</w:t>
            </w:r>
          </w:p>
        </w:tc>
        <w:tc>
          <w:tcPr>
            <w:tcW w:w="1262" w:type="dxa"/>
            <w:gridSpan w:val="2"/>
            <w:shd w:val="clear" w:color="auto" w:fill="auto"/>
            <w:vAlign w:val="center"/>
            <w:hideMark/>
          </w:tcPr>
          <w:p w14:paraId="2992DD50" w14:textId="77777777" w:rsidR="00BE77B6" w:rsidRPr="00FA7613" w:rsidRDefault="00BE77B6" w:rsidP="002A4792">
            <w:pPr>
              <w:pStyle w:val="TAC"/>
              <w:keepLines w:val="0"/>
              <w:rPr>
                <w:b/>
                <w:lang w:val="en-US"/>
              </w:rPr>
            </w:pPr>
            <w:r w:rsidRPr="00FA7613">
              <w:rPr>
                <w:b/>
                <w:lang w:val="en-US"/>
              </w:rPr>
              <w:t>Standard Uncertainty [dB]</w:t>
            </w:r>
          </w:p>
        </w:tc>
      </w:tr>
      <w:tr w:rsidR="00BE77B6" w:rsidRPr="00784BB0" w14:paraId="2D4F3937" w14:textId="77777777" w:rsidTr="00A15EBF">
        <w:trPr>
          <w:gridAfter w:val="1"/>
          <w:wAfter w:w="88" w:type="dxa"/>
          <w:trHeight w:val="450"/>
        </w:trPr>
        <w:tc>
          <w:tcPr>
            <w:tcW w:w="9964" w:type="dxa"/>
            <w:gridSpan w:val="8"/>
            <w:shd w:val="clear" w:color="auto" w:fill="auto"/>
            <w:vAlign w:val="center"/>
            <w:hideMark/>
          </w:tcPr>
          <w:p w14:paraId="1685FD33" w14:textId="77777777" w:rsidR="00BE77B6" w:rsidRPr="00FA7613" w:rsidRDefault="00BE77B6" w:rsidP="002A4792">
            <w:pPr>
              <w:pStyle w:val="TAC"/>
              <w:keepLines w:val="0"/>
              <w:rPr>
                <w:b/>
                <w:lang w:val="en-US"/>
              </w:rPr>
            </w:pPr>
            <w:r w:rsidRPr="00FA7613">
              <w:rPr>
                <w:b/>
                <w:lang w:val="en-US"/>
              </w:rPr>
              <w:t xml:space="preserve">Stage 2: DUT measurement </w:t>
            </w:r>
          </w:p>
        </w:tc>
      </w:tr>
      <w:tr w:rsidR="00BE77B6" w:rsidRPr="00784BB0" w14:paraId="38E3E6C0" w14:textId="77777777" w:rsidTr="00A15EBF">
        <w:trPr>
          <w:trHeight w:val="450"/>
        </w:trPr>
        <w:tc>
          <w:tcPr>
            <w:tcW w:w="1162" w:type="dxa"/>
            <w:shd w:val="clear" w:color="auto" w:fill="auto"/>
            <w:noWrap/>
            <w:vAlign w:val="center"/>
            <w:hideMark/>
          </w:tcPr>
          <w:p w14:paraId="5352B97D" w14:textId="2AD6536A" w:rsidR="00BE77B6" w:rsidRPr="00784BB0" w:rsidRDefault="00336531" w:rsidP="002A4792">
            <w:pPr>
              <w:pStyle w:val="TAC"/>
              <w:keepLines w:val="0"/>
              <w:rPr>
                <w:lang w:val="en-US"/>
              </w:rPr>
            </w:pPr>
            <w:r>
              <w:rPr>
                <w:lang w:val="en-US"/>
              </w:rPr>
              <w:t>18</w:t>
            </w:r>
            <w:r w:rsidR="00BE77B6">
              <w:rPr>
                <w:lang w:val="en-US"/>
              </w:rPr>
              <w:t xml:space="preserve"> (TRP)</w:t>
            </w:r>
            <w:r>
              <w:rPr>
                <w:lang w:val="en-US"/>
              </w:rPr>
              <w:t>/</w:t>
            </w:r>
            <w:r>
              <w:rPr>
                <w:lang w:val="en-US"/>
              </w:rPr>
              <w:br/>
              <w:t>19 (TRS)</w:t>
            </w:r>
          </w:p>
        </w:tc>
        <w:tc>
          <w:tcPr>
            <w:tcW w:w="1821" w:type="dxa"/>
            <w:shd w:val="clear" w:color="auto" w:fill="auto"/>
            <w:vAlign w:val="center"/>
            <w:hideMark/>
          </w:tcPr>
          <w:p w14:paraId="27A2C754" w14:textId="00A90B36" w:rsidR="00BE77B6" w:rsidRPr="00336531" w:rsidRDefault="00336531" w:rsidP="00336531">
            <w:pPr>
              <w:spacing w:after="0"/>
              <w:jc w:val="center"/>
              <w:rPr>
                <w:rFonts w:ascii="Arial" w:hAnsi="Arial" w:cs="Arial"/>
                <w:color w:val="000000"/>
                <w:sz w:val="18"/>
                <w:szCs w:val="18"/>
                <w:lang w:val="en-US"/>
              </w:rPr>
            </w:pPr>
            <w:r>
              <w:rPr>
                <w:rFonts w:ascii="Arial" w:hAnsi="Arial" w:cs="Arial"/>
                <w:color w:val="000000"/>
                <w:sz w:val="18"/>
                <w:szCs w:val="18"/>
              </w:rPr>
              <w:t>Uncertainty of the absolute gain/ radiation efficiency of the calibration antenna</w:t>
            </w:r>
          </w:p>
        </w:tc>
        <w:tc>
          <w:tcPr>
            <w:tcW w:w="2106" w:type="dxa"/>
            <w:shd w:val="clear" w:color="auto" w:fill="auto"/>
            <w:vAlign w:val="center"/>
            <w:hideMark/>
          </w:tcPr>
          <w:p w14:paraId="2AC5AFF8" w14:textId="301EF74C" w:rsidR="00BE77B6" w:rsidRPr="0021345A" w:rsidRDefault="00464A73" w:rsidP="002A4792">
            <w:pPr>
              <w:pStyle w:val="TAC"/>
              <w:keepLines w:val="0"/>
              <w:rPr>
                <w:lang w:val="en-US"/>
              </w:rPr>
            </w:pPr>
            <w:r>
              <w:rPr>
                <w:lang w:val="en-US"/>
              </w:rPr>
              <w:t>C</w:t>
            </w:r>
            <w:r w:rsidRPr="00464A73">
              <w:rPr>
                <w:lang w:val="en-US"/>
              </w:rPr>
              <w:t>alibration report with traceability to a National Metrology Institute</w:t>
            </w:r>
          </w:p>
        </w:tc>
        <w:tc>
          <w:tcPr>
            <w:tcW w:w="1296" w:type="dxa"/>
            <w:shd w:val="clear" w:color="auto" w:fill="auto"/>
            <w:vAlign w:val="center"/>
            <w:hideMark/>
          </w:tcPr>
          <w:p w14:paraId="14B8D6B7" w14:textId="649B3B4E" w:rsidR="00BE77B6" w:rsidRDefault="00BE77B6" w:rsidP="002A4792">
            <w:pPr>
              <w:pStyle w:val="TAC"/>
              <w:keepLines w:val="0"/>
              <w:rPr>
                <w:lang w:val="en-US"/>
              </w:rPr>
            </w:pPr>
            <w:r>
              <w:rPr>
                <w:lang w:val="en-US"/>
              </w:rPr>
              <w:t>0.</w:t>
            </w:r>
            <w:r w:rsidR="00A15EBF">
              <w:rPr>
                <w:lang w:val="en-US"/>
              </w:rPr>
              <w:t>58</w:t>
            </w:r>
            <w:r w:rsidR="006155C6">
              <w:rPr>
                <w:lang w:val="en-US"/>
              </w:rPr>
              <w:t xml:space="preserve"> (</w:t>
            </w:r>
            <w:r w:rsidR="006155C6">
              <w:rPr>
                <w:rFonts w:cs="Arial"/>
                <w:lang w:val="en-US"/>
              </w:rPr>
              <w:t>≤</w:t>
            </w:r>
            <w:r w:rsidR="006155C6">
              <w:rPr>
                <w:lang w:val="en-US"/>
              </w:rPr>
              <w:t>3GHz)</w:t>
            </w:r>
          </w:p>
          <w:p w14:paraId="7CFC7762" w14:textId="460D0DA5" w:rsidR="006155C6" w:rsidRPr="00784BB0" w:rsidRDefault="006155C6" w:rsidP="002A4792">
            <w:pPr>
              <w:pStyle w:val="TAC"/>
              <w:keepLines w:val="0"/>
              <w:rPr>
                <w:lang w:val="en-US"/>
              </w:rPr>
            </w:pPr>
            <w:r>
              <w:rPr>
                <w:lang w:val="en-US"/>
              </w:rPr>
              <w:t>0.</w:t>
            </w:r>
            <w:r w:rsidR="00A15EBF">
              <w:rPr>
                <w:lang w:val="en-US"/>
              </w:rPr>
              <w:t>4</w:t>
            </w:r>
            <w:r>
              <w:rPr>
                <w:lang w:val="en-US"/>
              </w:rPr>
              <w:t xml:space="preserve"> (</w:t>
            </w:r>
            <w:r>
              <w:rPr>
                <w:rFonts w:cs="Arial"/>
                <w:lang w:val="en-US"/>
              </w:rPr>
              <w:t>&gt;</w:t>
            </w:r>
            <w:r>
              <w:rPr>
                <w:lang w:val="en-US"/>
              </w:rPr>
              <w:t>3GHz)</w:t>
            </w:r>
          </w:p>
        </w:tc>
        <w:tc>
          <w:tcPr>
            <w:tcW w:w="1261" w:type="dxa"/>
            <w:shd w:val="clear" w:color="auto" w:fill="auto"/>
            <w:vAlign w:val="center"/>
            <w:hideMark/>
          </w:tcPr>
          <w:p w14:paraId="7C7CF6F0" w14:textId="77777777" w:rsidR="00BE77B6" w:rsidRPr="00784BB0" w:rsidRDefault="00BE77B6" w:rsidP="002A4792">
            <w:pPr>
              <w:pStyle w:val="TAC"/>
              <w:keepLines w:val="0"/>
              <w:rPr>
                <w:lang w:val="en-US"/>
              </w:rPr>
            </w:pPr>
            <w:r>
              <w:rPr>
                <w:lang w:val="en-US"/>
              </w:rPr>
              <w:t>Normal</w:t>
            </w:r>
          </w:p>
        </w:tc>
        <w:tc>
          <w:tcPr>
            <w:tcW w:w="689" w:type="dxa"/>
            <w:shd w:val="clear" w:color="auto" w:fill="auto"/>
            <w:vAlign w:val="center"/>
            <w:hideMark/>
          </w:tcPr>
          <w:p w14:paraId="611A5DA1" w14:textId="77777777" w:rsidR="00BE77B6" w:rsidRPr="00784BB0" w:rsidRDefault="00BE77B6" w:rsidP="002A4792">
            <w:pPr>
              <w:pStyle w:val="TAC"/>
              <w:keepLines w:val="0"/>
              <w:rPr>
                <w:lang w:val="en-US"/>
              </w:rPr>
            </w:pPr>
            <w:r>
              <w:rPr>
                <w:lang w:val="en-US"/>
              </w:rPr>
              <w:t>2</w:t>
            </w:r>
          </w:p>
        </w:tc>
        <w:tc>
          <w:tcPr>
            <w:tcW w:w="455" w:type="dxa"/>
            <w:shd w:val="clear" w:color="auto" w:fill="auto"/>
            <w:vAlign w:val="center"/>
            <w:hideMark/>
          </w:tcPr>
          <w:p w14:paraId="4B86E0D9" w14:textId="77777777" w:rsidR="00BE77B6" w:rsidRPr="00784BB0" w:rsidRDefault="00BE77B6" w:rsidP="002A4792">
            <w:pPr>
              <w:pStyle w:val="TAC"/>
              <w:keepLines w:val="0"/>
              <w:rPr>
                <w:lang w:val="en-US"/>
              </w:rPr>
            </w:pPr>
            <w:r w:rsidRPr="00784BB0">
              <w:rPr>
                <w:lang w:val="en-US"/>
              </w:rPr>
              <w:t>1</w:t>
            </w:r>
          </w:p>
        </w:tc>
        <w:tc>
          <w:tcPr>
            <w:tcW w:w="1262" w:type="dxa"/>
            <w:gridSpan w:val="2"/>
            <w:shd w:val="clear" w:color="auto" w:fill="auto"/>
            <w:vAlign w:val="center"/>
            <w:hideMark/>
          </w:tcPr>
          <w:p w14:paraId="3E86162D" w14:textId="35967D43" w:rsidR="006155C6" w:rsidRDefault="006155C6" w:rsidP="006155C6">
            <w:pPr>
              <w:pStyle w:val="TAC"/>
              <w:keepLines w:val="0"/>
              <w:rPr>
                <w:lang w:val="en-US"/>
              </w:rPr>
            </w:pPr>
            <w:r>
              <w:rPr>
                <w:lang w:val="en-US"/>
              </w:rPr>
              <w:t>0.2</w:t>
            </w:r>
            <w:r w:rsidR="00A15EBF">
              <w:rPr>
                <w:lang w:val="en-US"/>
              </w:rPr>
              <w:t>9</w:t>
            </w:r>
            <w:r>
              <w:rPr>
                <w:lang w:val="en-US"/>
              </w:rPr>
              <w:t xml:space="preserve"> (</w:t>
            </w:r>
            <w:r>
              <w:rPr>
                <w:rFonts w:cs="Arial"/>
                <w:lang w:val="en-US"/>
              </w:rPr>
              <w:t>≤</w:t>
            </w:r>
            <w:r>
              <w:rPr>
                <w:lang w:val="en-US"/>
              </w:rPr>
              <w:t>3GHz)</w:t>
            </w:r>
          </w:p>
          <w:p w14:paraId="106CCC3C" w14:textId="62335E0D" w:rsidR="00BE77B6" w:rsidRPr="00784BB0" w:rsidRDefault="006155C6" w:rsidP="006155C6">
            <w:pPr>
              <w:pStyle w:val="TAC"/>
              <w:keepLines w:val="0"/>
              <w:rPr>
                <w:lang w:val="en-US"/>
              </w:rPr>
            </w:pPr>
            <w:r>
              <w:rPr>
                <w:lang w:val="en-US"/>
              </w:rPr>
              <w:t>0.2</w:t>
            </w:r>
            <w:r w:rsidR="00A15EBF">
              <w:rPr>
                <w:lang w:val="en-US"/>
              </w:rPr>
              <w:t>0</w:t>
            </w:r>
            <w:r>
              <w:rPr>
                <w:lang w:val="en-US"/>
              </w:rPr>
              <w:t xml:space="preserve"> (</w:t>
            </w:r>
            <w:r>
              <w:rPr>
                <w:rFonts w:cs="Arial"/>
                <w:lang w:val="en-US"/>
              </w:rPr>
              <w:t>&gt;</w:t>
            </w:r>
            <w:r>
              <w:rPr>
                <w:lang w:val="en-US"/>
              </w:rPr>
              <w:t>3GHz)</w:t>
            </w:r>
          </w:p>
        </w:tc>
      </w:tr>
    </w:tbl>
    <w:p w14:paraId="58C05057" w14:textId="2F591AB4" w:rsidR="00BE77B6" w:rsidRDefault="00BE77B6" w:rsidP="00BE77B6">
      <w:pPr>
        <w:pStyle w:val="Caption"/>
      </w:pPr>
      <w:bookmarkStart w:id="42" w:name="_Ref142672562"/>
      <w:r>
        <w:t xml:space="preserve">Proposal </w:t>
      </w:r>
      <w:r>
        <w:fldChar w:fldCharType="begin"/>
      </w:r>
      <w:r>
        <w:instrText xml:space="preserve"> SEQ Proposal \* ARABIC </w:instrText>
      </w:r>
      <w:r>
        <w:fldChar w:fldCharType="separate"/>
      </w:r>
      <w:r>
        <w:rPr>
          <w:noProof/>
        </w:rPr>
        <w:t>12</w:t>
      </w:r>
      <w:r>
        <w:fldChar w:fldCharType="end"/>
      </w:r>
      <w:r>
        <w:t>: Adopt the MU ‘</w:t>
      </w:r>
      <w:r w:rsidRPr="00BE77B6">
        <w:rPr>
          <w:lang w:val="en-US"/>
        </w:rPr>
        <w:t>Uncertainty of the absolute gain/radiation efficiency of the calibration antenna</w:t>
      </w:r>
      <w:r>
        <w:t xml:space="preserve">’ from </w:t>
      </w:r>
      <w:r w:rsidR="003166DA">
        <w:fldChar w:fldCharType="begin"/>
      </w:r>
      <w:r w:rsidR="003166DA">
        <w:instrText xml:space="preserve"> REF _Ref142549126 \h </w:instrText>
      </w:r>
      <w:r w:rsidR="003166DA">
        <w:fldChar w:fldCharType="separate"/>
      </w:r>
      <w:r w:rsidR="003166DA">
        <w:t xml:space="preserve">Table </w:t>
      </w:r>
      <w:r w:rsidR="003166DA">
        <w:rPr>
          <w:noProof/>
        </w:rPr>
        <w:t>9</w:t>
      </w:r>
      <w:r w:rsidR="003166DA">
        <w:fldChar w:fldCharType="end"/>
      </w:r>
      <w:bookmarkEnd w:id="42"/>
    </w:p>
    <w:p w14:paraId="084C9DBA" w14:textId="77777777" w:rsidR="001B1A34" w:rsidRDefault="001B1A34">
      <w:pPr>
        <w:spacing w:after="0"/>
        <w:rPr>
          <w:rFonts w:ascii="Arial" w:hAnsi="Arial"/>
          <w:sz w:val="36"/>
        </w:rPr>
      </w:pPr>
      <w:r>
        <w:br w:type="page"/>
      </w:r>
    </w:p>
    <w:p w14:paraId="3CCFA1E1" w14:textId="350E7FE1" w:rsidR="000D59AB" w:rsidRDefault="000D59AB" w:rsidP="000D59AB">
      <w:pPr>
        <w:pStyle w:val="Heading1"/>
        <w:ind w:left="0" w:firstLine="0"/>
      </w:pPr>
      <w:r>
        <w:lastRenderedPageBreak/>
        <w:t>Conclusion</w:t>
      </w:r>
    </w:p>
    <w:p w14:paraId="0FD23436" w14:textId="69F89F01" w:rsidR="000D59AB" w:rsidRPr="001B1A34" w:rsidRDefault="000D59AB" w:rsidP="000D59AB">
      <w:pPr>
        <w:rPr>
          <w:b/>
          <w:bCs/>
        </w:rPr>
      </w:pPr>
      <w:r w:rsidRPr="001B1A34">
        <w:rPr>
          <w:b/>
          <w:bCs/>
        </w:rPr>
        <w:fldChar w:fldCharType="begin"/>
      </w:r>
      <w:r w:rsidRPr="001B1A34">
        <w:rPr>
          <w:b/>
          <w:bCs/>
        </w:rPr>
        <w:instrText xml:space="preserve"> REF _Ref142672550 \h </w:instrText>
      </w:r>
      <w:r w:rsidRPr="001B1A34">
        <w:rPr>
          <w:b/>
          <w:bCs/>
        </w:rPr>
      </w:r>
      <w:r w:rsidR="001B1A34">
        <w:rPr>
          <w:b/>
          <w:bCs/>
        </w:rPr>
        <w:instrText xml:space="preserve"> \* MERGEFORMAT </w:instrText>
      </w:r>
      <w:r w:rsidRPr="001B1A34">
        <w:rPr>
          <w:b/>
          <w:bCs/>
        </w:rPr>
        <w:fldChar w:fldCharType="separate"/>
      </w:r>
      <w:r w:rsidRPr="001B1A34">
        <w:rPr>
          <w:b/>
          <w:bCs/>
        </w:rPr>
        <w:t xml:space="preserve">Observation </w:t>
      </w:r>
      <w:r w:rsidRPr="001B1A34">
        <w:rPr>
          <w:b/>
          <w:bCs/>
          <w:noProof/>
        </w:rPr>
        <w:t>1</w:t>
      </w:r>
      <w:r w:rsidRPr="001B1A34">
        <w:rPr>
          <w:b/>
          <w:bCs/>
        </w:rPr>
        <w:t>: An MU frequency split for below 3 GHz and above 3 GHz was endorsed in RAN4 and RAN5 for measurements grids.</w:t>
      </w:r>
      <w:r w:rsidRPr="001B1A34">
        <w:rPr>
          <w:b/>
          <w:bCs/>
        </w:rPr>
        <w:fldChar w:fldCharType="end"/>
      </w:r>
    </w:p>
    <w:p w14:paraId="4789195E" w14:textId="01F8D291" w:rsidR="000D59AB" w:rsidRPr="001B1A34" w:rsidRDefault="000D59AB" w:rsidP="000D59AB">
      <w:pPr>
        <w:rPr>
          <w:b/>
          <w:bCs/>
        </w:rPr>
      </w:pPr>
      <w:r w:rsidRPr="001B1A34">
        <w:rPr>
          <w:b/>
          <w:bCs/>
        </w:rPr>
        <w:fldChar w:fldCharType="begin"/>
      </w:r>
      <w:r w:rsidRPr="001B1A34">
        <w:rPr>
          <w:b/>
          <w:bCs/>
        </w:rPr>
        <w:instrText xml:space="preserve"> REF _Ref142672551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1</w:t>
      </w:r>
      <w:r w:rsidRPr="001B1A34">
        <w:rPr>
          <w:b/>
          <w:bCs/>
        </w:rPr>
        <w:t xml:space="preserve">: For NR FR1 UE TRP/TRS testing, define two frequency regions: </w:t>
      </w:r>
      <w:r w:rsidRPr="001B1A34">
        <w:rPr>
          <w:b/>
          <w:bCs/>
          <w:i/>
          <w:iCs/>
        </w:rPr>
        <w:t>f</w:t>
      </w:r>
      <w:r w:rsidRPr="001B1A34">
        <w:rPr>
          <w:b/>
          <w:bCs/>
        </w:rPr>
        <w:t xml:space="preserve">≤3 GHz and </w:t>
      </w:r>
      <w:r w:rsidRPr="001B1A34">
        <w:rPr>
          <w:b/>
          <w:bCs/>
          <w:i/>
          <w:iCs/>
        </w:rPr>
        <w:t>f</w:t>
      </w:r>
      <w:r w:rsidRPr="001B1A34">
        <w:rPr>
          <w:b/>
          <w:bCs/>
        </w:rPr>
        <w:t>&gt; 3GHz for MU/MTSU calculation purposes, i.e., augment the MU estimation tables in [3]</w:t>
      </w:r>
      <w:r w:rsidRPr="001B1A34">
        <w:rPr>
          <w:b/>
          <w:bCs/>
        </w:rPr>
        <w:fldChar w:fldCharType="end"/>
      </w:r>
    </w:p>
    <w:p w14:paraId="698B968F" w14:textId="41B2B90D" w:rsidR="000D59AB" w:rsidRPr="001B1A34" w:rsidRDefault="000D59AB" w:rsidP="000D59AB">
      <w:pPr>
        <w:rPr>
          <w:b/>
          <w:bCs/>
        </w:rPr>
      </w:pPr>
      <w:r w:rsidRPr="001B1A34">
        <w:rPr>
          <w:b/>
          <w:bCs/>
        </w:rPr>
        <w:fldChar w:fldCharType="begin"/>
      </w:r>
      <w:r w:rsidRPr="001B1A34">
        <w:rPr>
          <w:b/>
          <w:bCs/>
        </w:rPr>
        <w:instrText xml:space="preserve"> REF _Ref142672552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2</w:t>
      </w:r>
      <w:r w:rsidRPr="001B1A34">
        <w:rPr>
          <w:b/>
          <w:bCs/>
        </w:rPr>
        <w:t>: Quote the TE MUs in [3] using a normal distribution and a divisor of 2 going forward.</w:t>
      </w:r>
      <w:r w:rsidRPr="001B1A34">
        <w:rPr>
          <w:b/>
          <w:bCs/>
        </w:rPr>
        <w:fldChar w:fldCharType="end"/>
      </w:r>
    </w:p>
    <w:p w14:paraId="33759B5D" w14:textId="0072004B" w:rsidR="000D59AB" w:rsidRPr="001B1A34" w:rsidRDefault="000D59AB" w:rsidP="000D59AB">
      <w:pPr>
        <w:rPr>
          <w:b/>
          <w:bCs/>
        </w:rPr>
      </w:pPr>
      <w:r w:rsidRPr="001B1A34">
        <w:rPr>
          <w:b/>
          <w:bCs/>
        </w:rPr>
        <w:fldChar w:fldCharType="begin"/>
      </w:r>
      <w:r w:rsidRPr="001B1A34">
        <w:rPr>
          <w:b/>
          <w:bCs/>
        </w:rPr>
        <w:instrText xml:space="preserve"> REF _Ref142672553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3</w:t>
      </w:r>
      <w:r w:rsidRPr="001B1A34">
        <w:rPr>
          <w:b/>
          <w:bCs/>
        </w:rPr>
        <w:t>: Define the EIRP measurement uncertainty ‘Measurement Receiver: uncertainty of the absolute level’ based on spectrum analyser and/or communication tester MUs instead of power meters.</w:t>
      </w:r>
      <w:r w:rsidRPr="001B1A34">
        <w:rPr>
          <w:b/>
          <w:bCs/>
        </w:rPr>
        <w:fldChar w:fldCharType="end"/>
      </w:r>
    </w:p>
    <w:p w14:paraId="03026C04" w14:textId="3081FC30" w:rsidR="000D59AB" w:rsidRPr="001B1A34" w:rsidRDefault="000D59AB" w:rsidP="000D59AB">
      <w:pPr>
        <w:rPr>
          <w:b/>
          <w:bCs/>
        </w:rPr>
      </w:pPr>
      <w:r w:rsidRPr="001B1A34">
        <w:rPr>
          <w:b/>
          <w:bCs/>
        </w:rPr>
        <w:fldChar w:fldCharType="begin"/>
      </w:r>
      <w:r w:rsidRPr="001B1A34">
        <w:rPr>
          <w:b/>
          <w:bCs/>
        </w:rPr>
        <w:instrText xml:space="preserve"> REF _Ref142672554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4</w:t>
      </w:r>
      <w:r w:rsidRPr="001B1A34">
        <w:rPr>
          <w:b/>
          <w:bCs/>
        </w:rPr>
        <w:t xml:space="preserve">: Adopt the TE MU ‘Measurement Receiver: uncertainty of the absolute level’ from Table </w:t>
      </w:r>
      <w:r w:rsidRPr="001B1A34">
        <w:rPr>
          <w:b/>
          <w:bCs/>
          <w:noProof/>
        </w:rPr>
        <w:t>2</w:t>
      </w:r>
      <w:r w:rsidRPr="001B1A34">
        <w:rPr>
          <w:b/>
          <w:bCs/>
        </w:rPr>
        <w:fldChar w:fldCharType="end"/>
      </w:r>
    </w:p>
    <w:p w14:paraId="529A1292" w14:textId="05B48719" w:rsidR="000D59AB" w:rsidRPr="001B1A34" w:rsidRDefault="000D59AB" w:rsidP="000D59AB">
      <w:pPr>
        <w:rPr>
          <w:b/>
          <w:bCs/>
        </w:rPr>
      </w:pPr>
      <w:r w:rsidRPr="001B1A34">
        <w:rPr>
          <w:b/>
          <w:bCs/>
        </w:rPr>
        <w:fldChar w:fldCharType="begin"/>
      </w:r>
      <w:r w:rsidRPr="001B1A34">
        <w:rPr>
          <w:b/>
          <w:bCs/>
        </w:rPr>
        <w:instrText xml:space="preserve"> REF _Ref142672555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5</w:t>
      </w:r>
      <w:r w:rsidRPr="001B1A34">
        <w:rPr>
          <w:b/>
          <w:bCs/>
        </w:rPr>
        <w:t xml:space="preserve">: Adopt the TE MU ‘Communication Tester: uncertainty of the absolute output level’ from Table </w:t>
      </w:r>
      <w:r w:rsidRPr="001B1A34">
        <w:rPr>
          <w:b/>
          <w:bCs/>
          <w:noProof/>
        </w:rPr>
        <w:t>3</w:t>
      </w:r>
      <w:r w:rsidRPr="001B1A34">
        <w:rPr>
          <w:b/>
          <w:bCs/>
        </w:rPr>
        <w:fldChar w:fldCharType="end"/>
      </w:r>
    </w:p>
    <w:p w14:paraId="23038988" w14:textId="79AF77E6" w:rsidR="000D59AB" w:rsidRPr="001B1A34" w:rsidRDefault="000D59AB" w:rsidP="000D59AB">
      <w:pPr>
        <w:rPr>
          <w:b/>
          <w:bCs/>
        </w:rPr>
      </w:pPr>
      <w:r w:rsidRPr="001B1A34">
        <w:rPr>
          <w:b/>
          <w:bCs/>
        </w:rPr>
        <w:fldChar w:fldCharType="begin"/>
      </w:r>
      <w:r w:rsidRPr="001B1A34">
        <w:rPr>
          <w:b/>
          <w:bCs/>
        </w:rPr>
        <w:instrText xml:space="preserve"> REF _Ref142672556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6</w:t>
      </w:r>
      <w:r w:rsidRPr="001B1A34">
        <w:rPr>
          <w:b/>
          <w:bCs/>
        </w:rPr>
        <w:t xml:space="preserve">: Adopt the TE MU ‘Uncertainty of network </w:t>
      </w:r>
      <w:proofErr w:type="spellStart"/>
      <w:r w:rsidRPr="001B1A34">
        <w:rPr>
          <w:b/>
          <w:bCs/>
        </w:rPr>
        <w:t>analyzer</w:t>
      </w:r>
      <w:proofErr w:type="spellEnd"/>
      <w:r w:rsidRPr="001B1A34">
        <w:rPr>
          <w:b/>
          <w:bCs/>
        </w:rPr>
        <w:t xml:space="preserve">’ in Table </w:t>
      </w:r>
      <w:r w:rsidRPr="001B1A34">
        <w:rPr>
          <w:b/>
          <w:bCs/>
          <w:noProof/>
        </w:rPr>
        <w:t>4</w:t>
      </w:r>
      <w:r w:rsidRPr="001B1A34">
        <w:rPr>
          <w:b/>
          <w:bCs/>
        </w:rPr>
        <w:fldChar w:fldCharType="end"/>
      </w:r>
    </w:p>
    <w:p w14:paraId="6D209F73" w14:textId="5B97A262" w:rsidR="000D59AB" w:rsidRPr="001B1A34" w:rsidRDefault="000D59AB" w:rsidP="000D59AB">
      <w:pPr>
        <w:rPr>
          <w:b/>
          <w:bCs/>
        </w:rPr>
      </w:pPr>
      <w:r w:rsidRPr="001B1A34">
        <w:rPr>
          <w:b/>
          <w:bCs/>
        </w:rPr>
        <w:fldChar w:fldCharType="begin"/>
      </w:r>
      <w:r w:rsidRPr="001B1A34">
        <w:rPr>
          <w:b/>
          <w:bCs/>
        </w:rPr>
        <w:instrText xml:space="preserve"> REF _Ref142672557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7</w:t>
      </w:r>
      <w:r w:rsidRPr="001B1A34">
        <w:rPr>
          <w:b/>
          <w:bCs/>
        </w:rPr>
        <w:t>: Provide more detailed information and references for MU Elements of ‘Measurement Distance’ in Stages 1 and 2 of the MU tables in [3].</w:t>
      </w:r>
      <w:r w:rsidRPr="001B1A34">
        <w:rPr>
          <w:b/>
          <w:bCs/>
        </w:rPr>
        <w:fldChar w:fldCharType="end"/>
      </w:r>
    </w:p>
    <w:p w14:paraId="75E55B0B" w14:textId="633D7A84" w:rsidR="000D59AB" w:rsidRPr="001B1A34" w:rsidRDefault="000D59AB" w:rsidP="000D59AB">
      <w:pPr>
        <w:rPr>
          <w:b/>
          <w:bCs/>
        </w:rPr>
      </w:pPr>
      <w:r w:rsidRPr="001B1A34">
        <w:rPr>
          <w:b/>
          <w:bCs/>
        </w:rPr>
        <w:fldChar w:fldCharType="begin"/>
      </w:r>
      <w:r w:rsidRPr="001B1A34">
        <w:rPr>
          <w:b/>
          <w:bCs/>
        </w:rPr>
        <w:instrText xml:space="preserve"> REF _Ref142672558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8</w:t>
      </w:r>
      <w:r w:rsidRPr="001B1A34">
        <w:rPr>
          <w:b/>
          <w:bCs/>
        </w:rPr>
        <w:t xml:space="preserve">: Adopt the MU ‘Measurement distance’ in Stage 2 from Table </w:t>
      </w:r>
      <w:r w:rsidRPr="001B1A34">
        <w:rPr>
          <w:b/>
          <w:bCs/>
          <w:noProof/>
        </w:rPr>
        <w:t>5</w:t>
      </w:r>
      <w:r w:rsidRPr="001B1A34">
        <w:rPr>
          <w:b/>
          <w:bCs/>
        </w:rPr>
        <w:fldChar w:fldCharType="end"/>
      </w:r>
    </w:p>
    <w:p w14:paraId="369C6992" w14:textId="48920FE4" w:rsidR="000D59AB" w:rsidRPr="001B1A34" w:rsidRDefault="000D59AB" w:rsidP="000D59AB">
      <w:pPr>
        <w:rPr>
          <w:b/>
          <w:bCs/>
        </w:rPr>
      </w:pPr>
      <w:r w:rsidRPr="001B1A34">
        <w:rPr>
          <w:b/>
          <w:bCs/>
        </w:rPr>
        <w:fldChar w:fldCharType="begin"/>
      </w:r>
      <w:r w:rsidRPr="001B1A34">
        <w:rPr>
          <w:b/>
          <w:bCs/>
        </w:rPr>
        <w:instrText xml:space="preserve"> REF _Ref142672559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9</w:t>
      </w:r>
      <w:r w:rsidRPr="001B1A34">
        <w:rPr>
          <w:b/>
          <w:bCs/>
        </w:rPr>
        <w:t xml:space="preserve">: Confirm the MU ‘Measurement distance’ in Stage 1 in Table </w:t>
      </w:r>
      <w:r w:rsidRPr="001B1A34">
        <w:rPr>
          <w:b/>
          <w:bCs/>
          <w:noProof/>
        </w:rPr>
        <w:t>6</w:t>
      </w:r>
      <w:r w:rsidRPr="001B1A34">
        <w:rPr>
          <w:b/>
          <w:bCs/>
        </w:rPr>
        <w:fldChar w:fldCharType="end"/>
      </w:r>
    </w:p>
    <w:p w14:paraId="234CB878" w14:textId="267873EC" w:rsidR="000D59AB" w:rsidRPr="001B1A34" w:rsidRDefault="000D59AB" w:rsidP="000D59AB">
      <w:pPr>
        <w:rPr>
          <w:b/>
          <w:bCs/>
        </w:rPr>
      </w:pPr>
      <w:r w:rsidRPr="001B1A34">
        <w:rPr>
          <w:b/>
          <w:bCs/>
        </w:rPr>
        <w:fldChar w:fldCharType="begin"/>
      </w:r>
      <w:r w:rsidRPr="001B1A34">
        <w:rPr>
          <w:b/>
          <w:bCs/>
        </w:rPr>
        <w:instrText xml:space="preserve"> REF _Ref142672560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10</w:t>
      </w:r>
      <w:r w:rsidRPr="001B1A34">
        <w:rPr>
          <w:b/>
          <w:bCs/>
        </w:rPr>
        <w:t>: Adopt the MU ‘</w:t>
      </w:r>
      <w:r w:rsidRPr="001B1A34">
        <w:rPr>
          <w:b/>
          <w:bCs/>
          <w:lang w:val="en-US"/>
        </w:rPr>
        <w:t>Uncertainty related to the use of hand phantoms</w:t>
      </w:r>
      <w:r w:rsidRPr="001B1A34">
        <w:rPr>
          <w:b/>
          <w:bCs/>
        </w:rPr>
        <w:t xml:space="preserve">’ from Table </w:t>
      </w:r>
      <w:r w:rsidRPr="001B1A34">
        <w:rPr>
          <w:b/>
          <w:bCs/>
          <w:noProof/>
        </w:rPr>
        <w:t>7</w:t>
      </w:r>
      <w:r w:rsidRPr="001B1A34">
        <w:rPr>
          <w:b/>
          <w:bCs/>
        </w:rPr>
        <w:fldChar w:fldCharType="end"/>
      </w:r>
    </w:p>
    <w:p w14:paraId="0A2986FA" w14:textId="7603F342" w:rsidR="000D59AB" w:rsidRPr="001B1A34" w:rsidRDefault="000D59AB" w:rsidP="000D59AB">
      <w:pPr>
        <w:rPr>
          <w:b/>
          <w:bCs/>
        </w:rPr>
      </w:pPr>
      <w:r w:rsidRPr="001B1A34">
        <w:rPr>
          <w:b/>
          <w:bCs/>
        </w:rPr>
        <w:fldChar w:fldCharType="begin"/>
      </w:r>
      <w:r w:rsidRPr="001B1A34">
        <w:rPr>
          <w:b/>
          <w:bCs/>
        </w:rPr>
        <w:instrText xml:space="preserve"> REF _Ref142672561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11</w:t>
      </w:r>
      <w:r w:rsidRPr="001B1A34">
        <w:rPr>
          <w:b/>
          <w:bCs/>
        </w:rPr>
        <w:t>: Adopt the MU ‘</w:t>
      </w:r>
      <w:r w:rsidRPr="001B1A34">
        <w:rPr>
          <w:b/>
          <w:bCs/>
          <w:lang w:val="en-US"/>
        </w:rPr>
        <w:t>Random Uncertainty</w:t>
      </w:r>
      <w:r w:rsidRPr="001B1A34">
        <w:rPr>
          <w:b/>
          <w:bCs/>
        </w:rPr>
        <w:t xml:space="preserve">’ from Table </w:t>
      </w:r>
      <w:r w:rsidRPr="001B1A34">
        <w:rPr>
          <w:b/>
          <w:bCs/>
          <w:noProof/>
        </w:rPr>
        <w:t>8</w:t>
      </w:r>
      <w:r w:rsidRPr="001B1A34">
        <w:rPr>
          <w:b/>
          <w:bCs/>
        </w:rPr>
        <w:fldChar w:fldCharType="end"/>
      </w:r>
    </w:p>
    <w:p w14:paraId="6901EB8A" w14:textId="1098129B" w:rsidR="000D59AB" w:rsidRPr="001B1A34" w:rsidRDefault="000D59AB" w:rsidP="000D59AB">
      <w:pPr>
        <w:rPr>
          <w:b/>
          <w:bCs/>
        </w:rPr>
      </w:pPr>
      <w:r w:rsidRPr="001B1A34">
        <w:rPr>
          <w:b/>
          <w:bCs/>
        </w:rPr>
        <w:fldChar w:fldCharType="begin"/>
      </w:r>
      <w:r w:rsidRPr="001B1A34">
        <w:rPr>
          <w:b/>
          <w:bCs/>
        </w:rPr>
        <w:instrText xml:space="preserve"> REF _Ref142672562 \h </w:instrText>
      </w:r>
      <w:r w:rsidRPr="001B1A34">
        <w:rPr>
          <w:b/>
          <w:bCs/>
        </w:rPr>
      </w:r>
      <w:r w:rsidR="001B1A34">
        <w:rPr>
          <w:b/>
          <w:bCs/>
        </w:rPr>
        <w:instrText xml:space="preserve"> \* MERGEFORMAT </w:instrText>
      </w:r>
      <w:r w:rsidRPr="001B1A34">
        <w:rPr>
          <w:b/>
          <w:bCs/>
        </w:rPr>
        <w:fldChar w:fldCharType="separate"/>
      </w:r>
      <w:r w:rsidRPr="001B1A34">
        <w:rPr>
          <w:b/>
          <w:bCs/>
        </w:rPr>
        <w:t xml:space="preserve">Proposal </w:t>
      </w:r>
      <w:r w:rsidRPr="001B1A34">
        <w:rPr>
          <w:b/>
          <w:bCs/>
          <w:noProof/>
        </w:rPr>
        <w:t>12</w:t>
      </w:r>
      <w:r w:rsidRPr="001B1A34">
        <w:rPr>
          <w:b/>
          <w:bCs/>
        </w:rPr>
        <w:t>: Adopt the MU ‘</w:t>
      </w:r>
      <w:r w:rsidRPr="001B1A34">
        <w:rPr>
          <w:b/>
          <w:bCs/>
          <w:lang w:val="en-US"/>
        </w:rPr>
        <w:t>Uncertainty of the absolute gain/radiation efficiency of the calibration antenna</w:t>
      </w:r>
      <w:r w:rsidRPr="001B1A34">
        <w:rPr>
          <w:b/>
          <w:bCs/>
        </w:rPr>
        <w:t xml:space="preserve">’ from Table </w:t>
      </w:r>
      <w:r w:rsidRPr="001B1A34">
        <w:rPr>
          <w:b/>
          <w:bCs/>
          <w:noProof/>
        </w:rPr>
        <w:t>9</w:t>
      </w:r>
      <w:r w:rsidRPr="001B1A34">
        <w:rPr>
          <w:b/>
          <w:bCs/>
        </w:rPr>
        <w:fldChar w:fldCharType="end"/>
      </w:r>
    </w:p>
    <w:p w14:paraId="37E7706D" w14:textId="77777777" w:rsidR="001B1A34" w:rsidRDefault="001B1A34">
      <w:pPr>
        <w:spacing w:after="0"/>
        <w:rPr>
          <w:rFonts w:ascii="Arial" w:hAnsi="Arial"/>
          <w:sz w:val="36"/>
        </w:rPr>
      </w:pPr>
      <w:r>
        <w:br w:type="page"/>
      </w:r>
    </w:p>
    <w:p w14:paraId="5CCB1538" w14:textId="7E4BAAE1" w:rsidR="00CB54AD" w:rsidRDefault="00CB54AD" w:rsidP="00881180">
      <w:pPr>
        <w:pStyle w:val="Heading1"/>
        <w:ind w:left="0" w:firstLine="0"/>
      </w:pPr>
      <w:r>
        <w:lastRenderedPageBreak/>
        <w:t>References</w:t>
      </w:r>
    </w:p>
    <w:p w14:paraId="4D0A84C7" w14:textId="77777777" w:rsidR="005A2DFA" w:rsidRDefault="00636920" w:rsidP="002F20BB">
      <w:pPr>
        <w:pStyle w:val="ListParagraph"/>
        <w:numPr>
          <w:ilvl w:val="0"/>
          <w:numId w:val="3"/>
        </w:numPr>
        <w:spacing w:after="160" w:line="259" w:lineRule="auto"/>
        <w:ind w:left="900" w:hanging="450"/>
      </w:pPr>
      <w:bookmarkStart w:id="43" w:name="_Ref140238972"/>
      <w:r w:rsidRPr="00CA3742">
        <w:t>TS 38.161, User Equipment (UE) TRP (Total Radiated Power) and TRS (Total Radiated Sensitivity) requirements;</w:t>
      </w:r>
      <w:r>
        <w:t xml:space="preserve"> </w:t>
      </w:r>
      <w:r w:rsidRPr="00CA3742">
        <w:t>Range 1 Standalone and Range 1 Interworking operation with other radios</w:t>
      </w:r>
      <w:bookmarkEnd w:id="43"/>
    </w:p>
    <w:p w14:paraId="0DC410F8" w14:textId="77777777" w:rsidR="005A2DFA" w:rsidRDefault="00A40F60" w:rsidP="002F20BB">
      <w:pPr>
        <w:pStyle w:val="ListParagraph"/>
        <w:numPr>
          <w:ilvl w:val="0"/>
          <w:numId w:val="3"/>
        </w:numPr>
        <w:spacing w:after="160" w:line="259" w:lineRule="auto"/>
        <w:ind w:left="900" w:hanging="450"/>
      </w:pPr>
      <w:bookmarkStart w:id="44" w:name="_Ref140240383"/>
      <w:r w:rsidRPr="00A40F60">
        <w:t>TR 38.870</w:t>
      </w:r>
      <w:r>
        <w:t xml:space="preserve">, </w:t>
      </w:r>
      <w:r w:rsidR="005A2DFA">
        <w:t>Enhanced Over-the-Air (OTA) test methods for NR FR1 Total Radiated Power (TRP) and Total Radiated Sensitivity (TRS)</w:t>
      </w:r>
      <w:bookmarkStart w:id="45" w:name="_Ref140239903"/>
      <w:bookmarkEnd w:id="44"/>
    </w:p>
    <w:p w14:paraId="796F8939" w14:textId="648642F8" w:rsidR="003B5FDC" w:rsidRDefault="003B5FDC" w:rsidP="002F20BB">
      <w:pPr>
        <w:pStyle w:val="ListParagraph"/>
        <w:numPr>
          <w:ilvl w:val="0"/>
          <w:numId w:val="3"/>
        </w:numPr>
        <w:spacing w:after="160" w:line="259" w:lineRule="auto"/>
        <w:ind w:left="900" w:hanging="450"/>
      </w:pPr>
      <w:bookmarkStart w:id="46" w:name="_Ref140240399"/>
      <w:r w:rsidRPr="009855C0">
        <w:t>TS 38.561, User Equipment (UE) conformance specification; UE TRP (Total Radiated Power) and TRS (Total Radiated Sensitivity) requirements and test methodologies for FR1 (NR SA and EN-DC)</w:t>
      </w:r>
      <w:bookmarkEnd w:id="45"/>
      <w:bookmarkEnd w:id="46"/>
    </w:p>
    <w:p w14:paraId="562A1DD3" w14:textId="77777777" w:rsidR="002D7828" w:rsidRDefault="002D7828" w:rsidP="002F20BB">
      <w:pPr>
        <w:pStyle w:val="ListParagraph"/>
        <w:numPr>
          <w:ilvl w:val="0"/>
          <w:numId w:val="3"/>
        </w:numPr>
        <w:spacing w:after="160" w:line="259" w:lineRule="auto"/>
        <w:ind w:left="900" w:hanging="450"/>
      </w:pPr>
      <w:bookmarkStart w:id="47" w:name="_Ref140239854"/>
      <w:bookmarkStart w:id="48" w:name="_Ref140068929"/>
      <w:r w:rsidRPr="00C4548C">
        <w:t>R4-2214359</w:t>
      </w:r>
      <w:r>
        <w:t xml:space="preserve">, </w:t>
      </w:r>
      <w:r w:rsidRPr="00B0192B">
        <w:t>WF on concluding FR1 TRP TRS</w:t>
      </w:r>
      <w:r>
        <w:t xml:space="preserve">, vivo, </w:t>
      </w:r>
      <w:r w:rsidRPr="00C770E9">
        <w:t>3GPP TSG-RAN WG4 Meeting #104-e</w:t>
      </w:r>
      <w:r>
        <w:t>, August 2022</w:t>
      </w:r>
      <w:bookmarkEnd w:id="47"/>
    </w:p>
    <w:p w14:paraId="2EFEF9C1" w14:textId="061B9EF8" w:rsidR="00ED0256" w:rsidRDefault="00104A89" w:rsidP="002F20BB">
      <w:pPr>
        <w:pStyle w:val="ListParagraph"/>
        <w:numPr>
          <w:ilvl w:val="0"/>
          <w:numId w:val="3"/>
        </w:numPr>
        <w:spacing w:after="160" w:line="259" w:lineRule="auto"/>
        <w:ind w:left="900" w:hanging="450"/>
      </w:pPr>
      <w:bookmarkStart w:id="49" w:name="_Ref140241520"/>
      <w:r w:rsidRPr="00104A89">
        <w:t>R5-235195</w:t>
      </w:r>
      <w:r w:rsidR="00ED0256">
        <w:t xml:space="preserve">, </w:t>
      </w:r>
      <w:proofErr w:type="spellStart"/>
      <w:r w:rsidR="00336C0B" w:rsidRPr="00336C0B">
        <w:t>pCR</w:t>
      </w:r>
      <w:proofErr w:type="spellEnd"/>
      <w:r w:rsidR="00336C0B" w:rsidRPr="00336C0B">
        <w:t xml:space="preserve"> with TRP/TRS MU Updates</w:t>
      </w:r>
      <w:r w:rsidR="00697CD4">
        <w:t xml:space="preserve">, Keysight Technologies, </w:t>
      </w:r>
      <w:r w:rsidR="00E04FB9" w:rsidRPr="00E04FB9">
        <w:t>3GPP TSG-RAN5 Meeting #100</w:t>
      </w:r>
      <w:r w:rsidR="00E04FB9">
        <w:t>, August 2023</w:t>
      </w:r>
      <w:bookmarkEnd w:id="49"/>
    </w:p>
    <w:p w14:paraId="1A0D41C5" w14:textId="77777777" w:rsidR="00D70033" w:rsidRDefault="00D70033" w:rsidP="002F20BB">
      <w:pPr>
        <w:pStyle w:val="ListParagraph"/>
        <w:numPr>
          <w:ilvl w:val="0"/>
          <w:numId w:val="3"/>
        </w:numPr>
        <w:suppressAutoHyphens/>
        <w:spacing w:after="0" w:line="240" w:lineRule="auto"/>
        <w:ind w:left="900" w:hanging="450"/>
      </w:pPr>
      <w:bookmarkStart w:id="50" w:name="_Ref140241665"/>
      <w:r w:rsidRPr="00571E4B">
        <w:t>R5-233678</w:t>
      </w:r>
      <w:r>
        <w:t xml:space="preserve">, </w:t>
      </w:r>
      <w:r w:rsidRPr="0084724A">
        <w:t>Test Time Reduction using Coarser TRP/TRS Measurement Grids for above and below 3 GHz</w:t>
      </w:r>
      <w:r>
        <w:t xml:space="preserve">, </w:t>
      </w:r>
      <w:r w:rsidRPr="00D8604C">
        <w:t>Keysight Technologies, CAICT</w:t>
      </w:r>
      <w:r>
        <w:t xml:space="preserve">, </w:t>
      </w:r>
      <w:r w:rsidRPr="001E35B7">
        <w:t>3GPP TSG-RAN5 Meeting #99</w:t>
      </w:r>
      <w:r>
        <w:t>, May 2023</w:t>
      </w:r>
      <w:bookmarkEnd w:id="48"/>
      <w:bookmarkEnd w:id="50"/>
    </w:p>
    <w:p w14:paraId="1C6685AB" w14:textId="77777777" w:rsidR="00C859CD" w:rsidRDefault="00C859CD" w:rsidP="00C859CD">
      <w:pPr>
        <w:pStyle w:val="ListParagraph"/>
        <w:numPr>
          <w:ilvl w:val="0"/>
          <w:numId w:val="3"/>
        </w:numPr>
        <w:spacing w:after="160" w:line="259" w:lineRule="auto"/>
        <w:ind w:left="900" w:hanging="450"/>
      </w:pPr>
      <w:bookmarkStart w:id="51" w:name="_Ref140246727"/>
      <w:r w:rsidRPr="00C859CD">
        <w:t xml:space="preserve">TR 37.941, Radio Frequency (RF) conformance testing background for radiated Base Station (BS) </w:t>
      </w:r>
      <w:proofErr w:type="gramStart"/>
      <w:r w:rsidRPr="00C859CD">
        <w:t>requirements</w:t>
      </w:r>
      <w:bookmarkEnd w:id="51"/>
      <w:proofErr w:type="gramEnd"/>
    </w:p>
    <w:p w14:paraId="7ED499EE" w14:textId="5F5A79DF" w:rsidR="006C228A" w:rsidRPr="00970E98" w:rsidRDefault="006C228A" w:rsidP="00C859CD">
      <w:pPr>
        <w:pStyle w:val="ListParagraph"/>
        <w:numPr>
          <w:ilvl w:val="0"/>
          <w:numId w:val="3"/>
        </w:numPr>
        <w:spacing w:after="160" w:line="259" w:lineRule="auto"/>
        <w:ind w:left="900" w:hanging="450"/>
      </w:pPr>
      <w:bookmarkStart w:id="52" w:name="_Ref140673826"/>
      <w:r w:rsidRPr="00970E98">
        <w:t xml:space="preserve">R5-232586, </w:t>
      </w:r>
      <w:r w:rsidR="001E3AB0" w:rsidRPr="00970E98">
        <w:t xml:space="preserve">AC MU Analysis for NR FR1 TRP-TRS (Rel.17), Rohde &amp; Schwarz, </w:t>
      </w:r>
      <w:r w:rsidR="00970E98" w:rsidRPr="00970E98">
        <w:t>3GPP TSG RAN WG5 Meeting #99, May</w:t>
      </w:r>
      <w:r w:rsidR="00970E98">
        <w:t xml:space="preserve"> 2023</w:t>
      </w:r>
      <w:bookmarkEnd w:id="52"/>
    </w:p>
    <w:p w14:paraId="7F03939F" w14:textId="77777777" w:rsidR="00885E99" w:rsidRPr="009855C0" w:rsidRDefault="00885E99" w:rsidP="00885E99">
      <w:pPr>
        <w:pStyle w:val="ListParagraph"/>
        <w:numPr>
          <w:ilvl w:val="0"/>
          <w:numId w:val="3"/>
        </w:numPr>
        <w:spacing w:after="160" w:line="259" w:lineRule="auto"/>
        <w:ind w:left="900" w:hanging="450"/>
      </w:pPr>
      <w:bookmarkStart w:id="53" w:name="_Ref140677825"/>
      <w:r w:rsidRPr="00AD2EB9">
        <w:t xml:space="preserve">TS 37.544, Universal Terrestrial Radio Access (UTRA) and Evolved Universal Terrestrial Radio Access (E-UTRA); User Equipment (UE) Over </w:t>
      </w:r>
      <w:proofErr w:type="gramStart"/>
      <w:r w:rsidRPr="00AD2EB9">
        <w:t>The</w:t>
      </w:r>
      <w:proofErr w:type="gramEnd"/>
      <w:r w:rsidRPr="00AD2EB9">
        <w:t xml:space="preserve"> Air (OTA) performance;</w:t>
      </w:r>
      <w:r>
        <w:t xml:space="preserve"> </w:t>
      </w:r>
      <w:r w:rsidRPr="00AD2EB9">
        <w:t>Conformance testing</w:t>
      </w:r>
      <w:bookmarkEnd w:id="53"/>
    </w:p>
    <w:p w14:paraId="05CDDD41" w14:textId="1E8A45C8" w:rsidR="006C155A" w:rsidRDefault="00FF5470" w:rsidP="002F20BB">
      <w:pPr>
        <w:pStyle w:val="ListParagraph"/>
        <w:numPr>
          <w:ilvl w:val="0"/>
          <w:numId w:val="3"/>
        </w:numPr>
        <w:spacing w:after="160" w:line="259" w:lineRule="auto"/>
        <w:ind w:left="900" w:hanging="450"/>
      </w:pPr>
      <w:bookmarkStart w:id="54" w:name="_Ref140683727"/>
      <w:r>
        <w:t xml:space="preserve">CTIA 01.70, </w:t>
      </w:r>
      <w:r w:rsidR="006C155A" w:rsidRPr="006C155A">
        <w:t>Test Plan for Wireless Device Over-the-Air Performance</w:t>
      </w:r>
      <w:r w:rsidR="006C155A">
        <w:t>, Measurement Uncertainty</w:t>
      </w:r>
      <w:bookmarkEnd w:id="54"/>
    </w:p>
    <w:p w14:paraId="0C85B0BE" w14:textId="7FDA1527" w:rsidR="00BA5FB1" w:rsidRDefault="00BA5FB1" w:rsidP="002F20BB">
      <w:pPr>
        <w:pStyle w:val="ListParagraph"/>
        <w:numPr>
          <w:ilvl w:val="0"/>
          <w:numId w:val="3"/>
        </w:numPr>
        <w:spacing w:after="160" w:line="259" w:lineRule="auto"/>
        <w:ind w:left="900" w:hanging="450"/>
      </w:pPr>
      <w:bookmarkStart w:id="55" w:name="_Ref140761578"/>
      <w:r w:rsidRPr="00562A60">
        <w:t>TR 38.903, Derivation of test tolerances and measurement uncertainty for User Equipment (UE) conformance test cases</w:t>
      </w:r>
      <w:bookmarkEnd w:id="55"/>
    </w:p>
    <w:p w14:paraId="4DC64A1B" w14:textId="45952589" w:rsidR="002D7828" w:rsidRDefault="002D7828" w:rsidP="002F20BB">
      <w:pPr>
        <w:pStyle w:val="ListParagraph"/>
        <w:numPr>
          <w:ilvl w:val="0"/>
          <w:numId w:val="3"/>
        </w:numPr>
        <w:spacing w:after="160" w:line="259" w:lineRule="auto"/>
        <w:ind w:left="900" w:hanging="450"/>
      </w:pPr>
      <w:r w:rsidRPr="00521996">
        <w:t>R4-2220610</w:t>
      </w:r>
      <w:r>
        <w:t xml:space="preserve">, </w:t>
      </w:r>
      <w:r w:rsidRPr="00672C99">
        <w:t>WF for Rel-18 TRP TRS WI</w:t>
      </w:r>
      <w:r>
        <w:t xml:space="preserve">, vivo, </w:t>
      </w:r>
      <w:r w:rsidRPr="003E1F01">
        <w:t>3GPP TSG-RAN WG4 Meeting # 105</w:t>
      </w:r>
      <w:r>
        <w:t>, November 2022</w:t>
      </w:r>
    </w:p>
    <w:p w14:paraId="317F30E2" w14:textId="0582DBD1" w:rsidR="00645FAD" w:rsidRDefault="00011AE2" w:rsidP="002F20BB">
      <w:pPr>
        <w:pStyle w:val="ListParagraph"/>
        <w:numPr>
          <w:ilvl w:val="0"/>
          <w:numId w:val="3"/>
        </w:numPr>
        <w:spacing w:after="160" w:line="259" w:lineRule="auto"/>
        <w:ind w:left="900" w:hanging="450"/>
      </w:pPr>
      <w:bookmarkStart w:id="56" w:name="_Ref142672498"/>
      <w:r w:rsidRPr="00011AE2">
        <w:t>TS 38.551, UE Conformance - Multiple Input Multiple Output (MIMO) Over-the-Air (OTA) requirements for NR UEs</w:t>
      </w:r>
      <w:bookmarkEnd w:id="56"/>
    </w:p>
    <w:p w14:paraId="5ECE371B" w14:textId="77777777" w:rsidR="00636920" w:rsidRPr="00636920" w:rsidRDefault="00636920" w:rsidP="00636920">
      <w:pPr>
        <w:rPr>
          <w:lang w:val="en-US"/>
        </w:rPr>
      </w:pPr>
    </w:p>
    <w:sectPr w:rsidR="00636920" w:rsidRPr="00636920" w:rsidSect="00EA58D9">
      <w:headerReference w:type="even" r:id="rId13"/>
      <w:headerReference w:type="default" r:id="rId14"/>
      <w:footerReference w:type="even" r:id="rId15"/>
      <w:footerReference w:type="default" r:id="rId16"/>
      <w:headerReference w:type="first" r:id="rId17"/>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D6938" w14:textId="77777777" w:rsidR="00745FCA" w:rsidRDefault="00745FCA">
      <w:r>
        <w:separator/>
      </w:r>
    </w:p>
  </w:endnote>
  <w:endnote w:type="continuationSeparator" w:id="0">
    <w:p w14:paraId="597CF803" w14:textId="77777777" w:rsidR="00745FCA" w:rsidRDefault="00745FCA">
      <w:r>
        <w:continuationSeparator/>
      </w:r>
    </w:p>
  </w:endnote>
  <w:endnote w:type="continuationNotice" w:id="1">
    <w:p w14:paraId="79948CD3" w14:textId="77777777" w:rsidR="00745FCA" w:rsidRDefault="00745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7E1C" w14:textId="77777777" w:rsidR="00911BFC" w:rsidRPr="00E57ED4" w:rsidRDefault="00911BFC" w:rsidP="0099511D">
    <w:pPr>
      <w:pStyle w:val="Footer"/>
      <w:tabs>
        <w:tab w:val="right" w:pos="9360"/>
      </w:tabs>
      <w:jc w:val="both"/>
      <w:rPr>
        <w:rFonts w:cs="Arial"/>
      </w:rPr>
    </w:pPr>
    <w:r w:rsidRPr="00DE08C7">
      <w:rPr>
        <w:rFonts w:cs="Arial"/>
        <w:sz w:val="16"/>
      </w:rPr>
      <w:t xml:space="preserve">Page </w:t>
    </w:r>
    <w:r>
      <w:rPr>
        <w:rFonts w:cs="Arial"/>
        <w:sz w:val="16"/>
      </w:rPr>
      <w:t>2</w:t>
    </w:r>
    <w:r w:rsidRPr="00DE08C7">
      <w:rPr>
        <w:rFonts w:cs="Arial"/>
        <w:sz w:val="16"/>
      </w:rPr>
      <w:t xml:space="preserve"> of </w:t>
    </w:r>
    <w:r>
      <w:rPr>
        <w:rFonts w:cs="Arial"/>
        <w:sz w:val="16"/>
      </w:rPr>
      <w:t>2</w:t>
    </w:r>
  </w:p>
  <w:p w14:paraId="29A5F202" w14:textId="77777777" w:rsidR="00911BFC" w:rsidRDefault="009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462775"/>
      <w:docPartObj>
        <w:docPartGallery w:val="Page Numbers (Bottom of Page)"/>
        <w:docPartUnique/>
      </w:docPartObj>
    </w:sdtPr>
    <w:sdtEndPr/>
    <w:sdtContent>
      <w:sdt>
        <w:sdtPr>
          <w:id w:val="1807275537"/>
          <w:docPartObj>
            <w:docPartGallery w:val="Page Numbers (Top of Page)"/>
            <w:docPartUnique/>
          </w:docPartObj>
        </w:sdtPr>
        <w:sdtEndPr/>
        <w:sdtContent>
          <w:p w14:paraId="50BD73E1" w14:textId="44294AF8" w:rsidR="009B2562" w:rsidRDefault="009B2562">
            <w:pPr>
              <w:pStyle w:val="Footer"/>
              <w:jc w:val="right"/>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3C2478B" w14:textId="7F2DF30B" w:rsidR="00911BFC" w:rsidRDefault="00911BFC" w:rsidP="009B2562">
    <w:pPr>
      <w:pStyle w:val="Footer"/>
      <w:jc w:val="left"/>
    </w:pPr>
  </w:p>
  <w:p w14:paraId="20D1DCDE" w14:textId="77777777" w:rsidR="009B2562" w:rsidRPr="009B2562" w:rsidRDefault="009B2562" w:rsidP="009B256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2A49" w14:textId="77777777" w:rsidR="00745FCA" w:rsidRDefault="00745FCA">
      <w:r>
        <w:separator/>
      </w:r>
    </w:p>
  </w:footnote>
  <w:footnote w:type="continuationSeparator" w:id="0">
    <w:p w14:paraId="3DFE248F" w14:textId="77777777" w:rsidR="00745FCA" w:rsidRDefault="00745FCA">
      <w:r>
        <w:continuationSeparator/>
      </w:r>
    </w:p>
  </w:footnote>
  <w:footnote w:type="continuationNotice" w:id="1">
    <w:p w14:paraId="3832AFF1" w14:textId="77777777" w:rsidR="00745FCA" w:rsidRDefault="00745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9EE3C" w14:textId="77777777" w:rsidR="00911BFC" w:rsidRDefault="00911BFC">
    <w:pPr>
      <w:pStyle w:val="Header"/>
    </w:pPr>
    <w:r>
      <w:t>CPWG Contribution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F02A" w14:textId="77777777" w:rsidR="00911BFC" w:rsidRDefault="0091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B32B5" w14:textId="77777777" w:rsidR="00911BFC" w:rsidRDefault="00911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F667D2D"/>
    <w:multiLevelType w:val="hybridMultilevel"/>
    <w:tmpl w:val="27A4186E"/>
    <w:lvl w:ilvl="0" w:tplc="C7047A3A">
      <w:start w:val="1"/>
      <w:numFmt w:val="bullet"/>
      <w:pStyle w:val="ListParagraph"/>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 w15:restartNumberingAfterBreak="0">
    <w:nsid w:val="70CB5B50"/>
    <w:multiLevelType w:val="hybridMultilevel"/>
    <w:tmpl w:val="14D47674"/>
    <w:lvl w:ilvl="0" w:tplc="051679B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22969">
    <w:abstractNumId w:val="1"/>
  </w:num>
  <w:num w:numId="2" w16cid:durableId="704448414">
    <w:abstractNumId w:val="3"/>
  </w:num>
  <w:num w:numId="3" w16cid:durableId="1706372885">
    <w:abstractNumId w:val="0"/>
  </w:num>
  <w:num w:numId="4" w16cid:durableId="886531731">
    <w:abstractNumId w:val="2"/>
  </w:num>
  <w:num w:numId="5" w16cid:durableId="15293690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A4"/>
    <w:rsid w:val="0000357F"/>
    <w:rsid w:val="000036BC"/>
    <w:rsid w:val="00003A25"/>
    <w:rsid w:val="00003EDE"/>
    <w:rsid w:val="0000541E"/>
    <w:rsid w:val="00006800"/>
    <w:rsid w:val="00006F4C"/>
    <w:rsid w:val="000078E2"/>
    <w:rsid w:val="00010289"/>
    <w:rsid w:val="00011AE2"/>
    <w:rsid w:val="00011F6E"/>
    <w:rsid w:val="000122BA"/>
    <w:rsid w:val="000125A9"/>
    <w:rsid w:val="00012D4C"/>
    <w:rsid w:val="000136CE"/>
    <w:rsid w:val="00013946"/>
    <w:rsid w:val="00014F12"/>
    <w:rsid w:val="00015E33"/>
    <w:rsid w:val="00016120"/>
    <w:rsid w:val="00016584"/>
    <w:rsid w:val="00017430"/>
    <w:rsid w:val="00017A04"/>
    <w:rsid w:val="00017C05"/>
    <w:rsid w:val="00017D19"/>
    <w:rsid w:val="000200FB"/>
    <w:rsid w:val="0002191D"/>
    <w:rsid w:val="00024752"/>
    <w:rsid w:val="00025497"/>
    <w:rsid w:val="00025BCF"/>
    <w:rsid w:val="000262D5"/>
    <w:rsid w:val="000266A0"/>
    <w:rsid w:val="00026A7D"/>
    <w:rsid w:val="00026B3C"/>
    <w:rsid w:val="00030237"/>
    <w:rsid w:val="000318AA"/>
    <w:rsid w:val="00031C1D"/>
    <w:rsid w:val="00031F97"/>
    <w:rsid w:val="00032F36"/>
    <w:rsid w:val="00033EF1"/>
    <w:rsid w:val="00033F0E"/>
    <w:rsid w:val="00035D96"/>
    <w:rsid w:val="00036AA5"/>
    <w:rsid w:val="00036AF0"/>
    <w:rsid w:val="000379D6"/>
    <w:rsid w:val="00040761"/>
    <w:rsid w:val="00040E8E"/>
    <w:rsid w:val="000418FC"/>
    <w:rsid w:val="00042996"/>
    <w:rsid w:val="000439E6"/>
    <w:rsid w:val="00043D93"/>
    <w:rsid w:val="0004477C"/>
    <w:rsid w:val="00045870"/>
    <w:rsid w:val="0004678D"/>
    <w:rsid w:val="0004702A"/>
    <w:rsid w:val="00050169"/>
    <w:rsid w:val="00052390"/>
    <w:rsid w:val="000523A2"/>
    <w:rsid w:val="0005252C"/>
    <w:rsid w:val="00053BB4"/>
    <w:rsid w:val="000547AB"/>
    <w:rsid w:val="0005509D"/>
    <w:rsid w:val="00055873"/>
    <w:rsid w:val="00056560"/>
    <w:rsid w:val="00056822"/>
    <w:rsid w:val="0005725C"/>
    <w:rsid w:val="000606FD"/>
    <w:rsid w:val="00060EC8"/>
    <w:rsid w:val="00064500"/>
    <w:rsid w:val="00070666"/>
    <w:rsid w:val="00070EC8"/>
    <w:rsid w:val="000713C9"/>
    <w:rsid w:val="00073984"/>
    <w:rsid w:val="00074142"/>
    <w:rsid w:val="00077333"/>
    <w:rsid w:val="00080175"/>
    <w:rsid w:val="00082566"/>
    <w:rsid w:val="000833ED"/>
    <w:rsid w:val="00083540"/>
    <w:rsid w:val="000841BD"/>
    <w:rsid w:val="00084983"/>
    <w:rsid w:val="00086645"/>
    <w:rsid w:val="0008770A"/>
    <w:rsid w:val="00087F53"/>
    <w:rsid w:val="000909C7"/>
    <w:rsid w:val="00090C81"/>
    <w:rsid w:val="00093E7E"/>
    <w:rsid w:val="000942A5"/>
    <w:rsid w:val="00096EE4"/>
    <w:rsid w:val="00097447"/>
    <w:rsid w:val="000A12C7"/>
    <w:rsid w:val="000A2A86"/>
    <w:rsid w:val="000A43B4"/>
    <w:rsid w:val="000A5C9B"/>
    <w:rsid w:val="000A713B"/>
    <w:rsid w:val="000B25D3"/>
    <w:rsid w:val="000B42AE"/>
    <w:rsid w:val="000B46BB"/>
    <w:rsid w:val="000B5670"/>
    <w:rsid w:val="000B7E55"/>
    <w:rsid w:val="000C187A"/>
    <w:rsid w:val="000C2166"/>
    <w:rsid w:val="000C2440"/>
    <w:rsid w:val="000C3463"/>
    <w:rsid w:val="000C40A8"/>
    <w:rsid w:val="000C640F"/>
    <w:rsid w:val="000D0412"/>
    <w:rsid w:val="000D202B"/>
    <w:rsid w:val="000D2D0F"/>
    <w:rsid w:val="000D39C6"/>
    <w:rsid w:val="000D59AB"/>
    <w:rsid w:val="000D6B69"/>
    <w:rsid w:val="000D6CFC"/>
    <w:rsid w:val="000D7BE0"/>
    <w:rsid w:val="000E0656"/>
    <w:rsid w:val="000E24A4"/>
    <w:rsid w:val="000F6463"/>
    <w:rsid w:val="000F6FAE"/>
    <w:rsid w:val="00100A65"/>
    <w:rsid w:val="001010AA"/>
    <w:rsid w:val="00102BA0"/>
    <w:rsid w:val="00103C55"/>
    <w:rsid w:val="00104A89"/>
    <w:rsid w:val="0010545A"/>
    <w:rsid w:val="00106775"/>
    <w:rsid w:val="00110249"/>
    <w:rsid w:val="00110A88"/>
    <w:rsid w:val="00111826"/>
    <w:rsid w:val="00113ED8"/>
    <w:rsid w:val="00114DB9"/>
    <w:rsid w:val="00116454"/>
    <w:rsid w:val="00116761"/>
    <w:rsid w:val="001174D8"/>
    <w:rsid w:val="001177F0"/>
    <w:rsid w:val="00117857"/>
    <w:rsid w:val="001206F0"/>
    <w:rsid w:val="00121323"/>
    <w:rsid w:val="00121D20"/>
    <w:rsid w:val="00122845"/>
    <w:rsid w:val="00124141"/>
    <w:rsid w:val="001247F4"/>
    <w:rsid w:val="00124F88"/>
    <w:rsid w:val="001258E2"/>
    <w:rsid w:val="0013001E"/>
    <w:rsid w:val="00130A4D"/>
    <w:rsid w:val="00130ABA"/>
    <w:rsid w:val="0013140A"/>
    <w:rsid w:val="0013247B"/>
    <w:rsid w:val="00133276"/>
    <w:rsid w:val="00133FF5"/>
    <w:rsid w:val="0013400C"/>
    <w:rsid w:val="0013785E"/>
    <w:rsid w:val="0014005E"/>
    <w:rsid w:val="00140084"/>
    <w:rsid w:val="0014206F"/>
    <w:rsid w:val="001423A1"/>
    <w:rsid w:val="001430FC"/>
    <w:rsid w:val="00143DDB"/>
    <w:rsid w:val="001458A3"/>
    <w:rsid w:val="00147829"/>
    <w:rsid w:val="00150099"/>
    <w:rsid w:val="00151960"/>
    <w:rsid w:val="00152172"/>
    <w:rsid w:val="00153528"/>
    <w:rsid w:val="00154AF6"/>
    <w:rsid w:val="0015609B"/>
    <w:rsid w:val="00157AD8"/>
    <w:rsid w:val="00161DCE"/>
    <w:rsid w:val="00162175"/>
    <w:rsid w:val="00164A28"/>
    <w:rsid w:val="00166A36"/>
    <w:rsid w:val="001741AE"/>
    <w:rsid w:val="001758FB"/>
    <w:rsid w:val="0017690C"/>
    <w:rsid w:val="00177700"/>
    <w:rsid w:val="00183381"/>
    <w:rsid w:val="001833E4"/>
    <w:rsid w:val="00194C5C"/>
    <w:rsid w:val="001960AD"/>
    <w:rsid w:val="0019654B"/>
    <w:rsid w:val="00196D22"/>
    <w:rsid w:val="00196F9F"/>
    <w:rsid w:val="001A03AB"/>
    <w:rsid w:val="001A08AA"/>
    <w:rsid w:val="001A17A5"/>
    <w:rsid w:val="001A1EBC"/>
    <w:rsid w:val="001A1F47"/>
    <w:rsid w:val="001A2512"/>
    <w:rsid w:val="001A298A"/>
    <w:rsid w:val="001A2BC5"/>
    <w:rsid w:val="001A2D80"/>
    <w:rsid w:val="001A2EF9"/>
    <w:rsid w:val="001A3030"/>
    <w:rsid w:val="001A3120"/>
    <w:rsid w:val="001A3BFA"/>
    <w:rsid w:val="001A49F7"/>
    <w:rsid w:val="001A789B"/>
    <w:rsid w:val="001A7AEE"/>
    <w:rsid w:val="001B0221"/>
    <w:rsid w:val="001B09B0"/>
    <w:rsid w:val="001B1A34"/>
    <w:rsid w:val="001B1ECD"/>
    <w:rsid w:val="001B2108"/>
    <w:rsid w:val="001B22A1"/>
    <w:rsid w:val="001B231F"/>
    <w:rsid w:val="001B425D"/>
    <w:rsid w:val="001B6A68"/>
    <w:rsid w:val="001B6A72"/>
    <w:rsid w:val="001C00AA"/>
    <w:rsid w:val="001C0CFD"/>
    <w:rsid w:val="001C1824"/>
    <w:rsid w:val="001C2F29"/>
    <w:rsid w:val="001C3A35"/>
    <w:rsid w:val="001C3CCB"/>
    <w:rsid w:val="001C4A15"/>
    <w:rsid w:val="001C687E"/>
    <w:rsid w:val="001C73D2"/>
    <w:rsid w:val="001D0D8E"/>
    <w:rsid w:val="001D7D91"/>
    <w:rsid w:val="001D7F4A"/>
    <w:rsid w:val="001E1CF6"/>
    <w:rsid w:val="001E2C36"/>
    <w:rsid w:val="001E31BA"/>
    <w:rsid w:val="001E3AB0"/>
    <w:rsid w:val="001E4636"/>
    <w:rsid w:val="001E5919"/>
    <w:rsid w:val="001E6DC6"/>
    <w:rsid w:val="001F4B31"/>
    <w:rsid w:val="001F5795"/>
    <w:rsid w:val="001F706B"/>
    <w:rsid w:val="001F75B3"/>
    <w:rsid w:val="00200996"/>
    <w:rsid w:val="0020314E"/>
    <w:rsid w:val="0020466B"/>
    <w:rsid w:val="00204999"/>
    <w:rsid w:val="002059BC"/>
    <w:rsid w:val="00206CA1"/>
    <w:rsid w:val="00206FE6"/>
    <w:rsid w:val="0020758D"/>
    <w:rsid w:val="00207AD7"/>
    <w:rsid w:val="00207F74"/>
    <w:rsid w:val="002101BC"/>
    <w:rsid w:val="00210BAF"/>
    <w:rsid w:val="00210D55"/>
    <w:rsid w:val="0021107E"/>
    <w:rsid w:val="0021155C"/>
    <w:rsid w:val="00212373"/>
    <w:rsid w:val="0021345A"/>
    <w:rsid w:val="002138EA"/>
    <w:rsid w:val="00214FBD"/>
    <w:rsid w:val="002208D1"/>
    <w:rsid w:val="00221B1E"/>
    <w:rsid w:val="00222897"/>
    <w:rsid w:val="00223EDB"/>
    <w:rsid w:val="0022419C"/>
    <w:rsid w:val="002248AB"/>
    <w:rsid w:val="0022542A"/>
    <w:rsid w:val="00226F77"/>
    <w:rsid w:val="00227291"/>
    <w:rsid w:val="002277E1"/>
    <w:rsid w:val="00227CBE"/>
    <w:rsid w:val="00231E17"/>
    <w:rsid w:val="00232BF6"/>
    <w:rsid w:val="00233224"/>
    <w:rsid w:val="00234D1C"/>
    <w:rsid w:val="00235394"/>
    <w:rsid w:val="00235813"/>
    <w:rsid w:val="00235D11"/>
    <w:rsid w:val="00236683"/>
    <w:rsid w:val="00236D42"/>
    <w:rsid w:val="0023752C"/>
    <w:rsid w:val="00241A14"/>
    <w:rsid w:val="00241B20"/>
    <w:rsid w:val="00242E80"/>
    <w:rsid w:val="002444CF"/>
    <w:rsid w:val="00244E14"/>
    <w:rsid w:val="00244EEE"/>
    <w:rsid w:val="00247A46"/>
    <w:rsid w:val="00250B48"/>
    <w:rsid w:val="0025114C"/>
    <w:rsid w:val="00251340"/>
    <w:rsid w:val="00252AEA"/>
    <w:rsid w:val="00254246"/>
    <w:rsid w:val="00255905"/>
    <w:rsid w:val="00257280"/>
    <w:rsid w:val="0026179F"/>
    <w:rsid w:val="00262600"/>
    <w:rsid w:val="00262A89"/>
    <w:rsid w:val="0026391C"/>
    <w:rsid w:val="00266C6B"/>
    <w:rsid w:val="0026709E"/>
    <w:rsid w:val="00267CC7"/>
    <w:rsid w:val="002707C2"/>
    <w:rsid w:val="00271F76"/>
    <w:rsid w:val="00273BBF"/>
    <w:rsid w:val="00273CCA"/>
    <w:rsid w:val="002741DA"/>
    <w:rsid w:val="00274503"/>
    <w:rsid w:val="002748A2"/>
    <w:rsid w:val="00274984"/>
    <w:rsid w:val="00274E1A"/>
    <w:rsid w:val="00275DA0"/>
    <w:rsid w:val="0027758E"/>
    <w:rsid w:val="00277A09"/>
    <w:rsid w:val="00282213"/>
    <w:rsid w:val="00282AB5"/>
    <w:rsid w:val="00282D33"/>
    <w:rsid w:val="00283C83"/>
    <w:rsid w:val="00284A97"/>
    <w:rsid w:val="00285834"/>
    <w:rsid w:val="00287895"/>
    <w:rsid w:val="00287C09"/>
    <w:rsid w:val="0029076F"/>
    <w:rsid w:val="002907E6"/>
    <w:rsid w:val="0029140A"/>
    <w:rsid w:val="0029174E"/>
    <w:rsid w:val="00293732"/>
    <w:rsid w:val="0029425A"/>
    <w:rsid w:val="0029439F"/>
    <w:rsid w:val="00296B9F"/>
    <w:rsid w:val="002A4112"/>
    <w:rsid w:val="002A7017"/>
    <w:rsid w:val="002A7F4B"/>
    <w:rsid w:val="002B01BA"/>
    <w:rsid w:val="002B07AD"/>
    <w:rsid w:val="002B11F7"/>
    <w:rsid w:val="002B34F7"/>
    <w:rsid w:val="002B3F06"/>
    <w:rsid w:val="002B402F"/>
    <w:rsid w:val="002B446B"/>
    <w:rsid w:val="002B4D62"/>
    <w:rsid w:val="002B5006"/>
    <w:rsid w:val="002B5210"/>
    <w:rsid w:val="002B7DE1"/>
    <w:rsid w:val="002C1E1B"/>
    <w:rsid w:val="002C2040"/>
    <w:rsid w:val="002C36D1"/>
    <w:rsid w:val="002C7D13"/>
    <w:rsid w:val="002D0D61"/>
    <w:rsid w:val="002D2ABA"/>
    <w:rsid w:val="002D44BD"/>
    <w:rsid w:val="002D69EF"/>
    <w:rsid w:val="002D7828"/>
    <w:rsid w:val="002E1C90"/>
    <w:rsid w:val="002E37FD"/>
    <w:rsid w:val="002E465A"/>
    <w:rsid w:val="002E47F7"/>
    <w:rsid w:val="002E51B0"/>
    <w:rsid w:val="002E5E80"/>
    <w:rsid w:val="002E5F31"/>
    <w:rsid w:val="002E64F6"/>
    <w:rsid w:val="002F103D"/>
    <w:rsid w:val="002F20BB"/>
    <w:rsid w:val="002F3A8C"/>
    <w:rsid w:val="002F4093"/>
    <w:rsid w:val="002F47E3"/>
    <w:rsid w:val="002F4EF2"/>
    <w:rsid w:val="002F5FAD"/>
    <w:rsid w:val="002F78E8"/>
    <w:rsid w:val="00300544"/>
    <w:rsid w:val="00301B5F"/>
    <w:rsid w:val="00302F1A"/>
    <w:rsid w:val="003045CD"/>
    <w:rsid w:val="00306D8E"/>
    <w:rsid w:val="0030765A"/>
    <w:rsid w:val="00307D2C"/>
    <w:rsid w:val="00311A6F"/>
    <w:rsid w:val="00313528"/>
    <w:rsid w:val="00314787"/>
    <w:rsid w:val="003166DA"/>
    <w:rsid w:val="00317FBE"/>
    <w:rsid w:val="003209E5"/>
    <w:rsid w:val="00323717"/>
    <w:rsid w:val="00324F35"/>
    <w:rsid w:val="00326CFF"/>
    <w:rsid w:val="00331E19"/>
    <w:rsid w:val="00332820"/>
    <w:rsid w:val="00333AF0"/>
    <w:rsid w:val="00333F00"/>
    <w:rsid w:val="003340C5"/>
    <w:rsid w:val="0033593B"/>
    <w:rsid w:val="00336531"/>
    <w:rsid w:val="00336C0B"/>
    <w:rsid w:val="003401A0"/>
    <w:rsid w:val="003404F4"/>
    <w:rsid w:val="00342EC7"/>
    <w:rsid w:val="00344657"/>
    <w:rsid w:val="0034465F"/>
    <w:rsid w:val="00344BCD"/>
    <w:rsid w:val="00344F3A"/>
    <w:rsid w:val="003450DD"/>
    <w:rsid w:val="00347574"/>
    <w:rsid w:val="003500F4"/>
    <w:rsid w:val="0035095A"/>
    <w:rsid w:val="00352233"/>
    <w:rsid w:val="00353724"/>
    <w:rsid w:val="00353E42"/>
    <w:rsid w:val="00354167"/>
    <w:rsid w:val="00361A45"/>
    <w:rsid w:val="00364DC7"/>
    <w:rsid w:val="00365DE9"/>
    <w:rsid w:val="00365EF7"/>
    <w:rsid w:val="003660F8"/>
    <w:rsid w:val="0036660D"/>
    <w:rsid w:val="00366F9B"/>
    <w:rsid w:val="00367724"/>
    <w:rsid w:val="003679B5"/>
    <w:rsid w:val="00367EF9"/>
    <w:rsid w:val="003711A0"/>
    <w:rsid w:val="00371C39"/>
    <w:rsid w:val="00373148"/>
    <w:rsid w:val="00374836"/>
    <w:rsid w:val="0037567D"/>
    <w:rsid w:val="00377430"/>
    <w:rsid w:val="00380C5B"/>
    <w:rsid w:val="00380F33"/>
    <w:rsid w:val="00381C22"/>
    <w:rsid w:val="00383100"/>
    <w:rsid w:val="003834B0"/>
    <w:rsid w:val="00384387"/>
    <w:rsid w:val="003843C1"/>
    <w:rsid w:val="003907E3"/>
    <w:rsid w:val="0039361E"/>
    <w:rsid w:val="003937C1"/>
    <w:rsid w:val="00394D7F"/>
    <w:rsid w:val="0039509E"/>
    <w:rsid w:val="0039608D"/>
    <w:rsid w:val="00397CC0"/>
    <w:rsid w:val="003A1336"/>
    <w:rsid w:val="003A1A50"/>
    <w:rsid w:val="003A1ADF"/>
    <w:rsid w:val="003A1E08"/>
    <w:rsid w:val="003A2F4E"/>
    <w:rsid w:val="003B1087"/>
    <w:rsid w:val="003B1AA0"/>
    <w:rsid w:val="003B253C"/>
    <w:rsid w:val="003B478A"/>
    <w:rsid w:val="003B5A98"/>
    <w:rsid w:val="003B5AB0"/>
    <w:rsid w:val="003B5BBC"/>
    <w:rsid w:val="003B5FDC"/>
    <w:rsid w:val="003B716C"/>
    <w:rsid w:val="003B7F37"/>
    <w:rsid w:val="003C0EEB"/>
    <w:rsid w:val="003C1066"/>
    <w:rsid w:val="003C1D12"/>
    <w:rsid w:val="003C4291"/>
    <w:rsid w:val="003C47CE"/>
    <w:rsid w:val="003C5232"/>
    <w:rsid w:val="003C6CEF"/>
    <w:rsid w:val="003C73CB"/>
    <w:rsid w:val="003D0DD9"/>
    <w:rsid w:val="003D1D54"/>
    <w:rsid w:val="003D2C79"/>
    <w:rsid w:val="003D5D10"/>
    <w:rsid w:val="003D7CEB"/>
    <w:rsid w:val="003E01B8"/>
    <w:rsid w:val="003E0241"/>
    <w:rsid w:val="003E1F01"/>
    <w:rsid w:val="003E2590"/>
    <w:rsid w:val="003E300F"/>
    <w:rsid w:val="003E39F0"/>
    <w:rsid w:val="003E3F2D"/>
    <w:rsid w:val="003E3F65"/>
    <w:rsid w:val="003E567C"/>
    <w:rsid w:val="003E5A9B"/>
    <w:rsid w:val="003E66B6"/>
    <w:rsid w:val="003E6A73"/>
    <w:rsid w:val="003E79B5"/>
    <w:rsid w:val="003F0282"/>
    <w:rsid w:val="003F1AEA"/>
    <w:rsid w:val="003F1D13"/>
    <w:rsid w:val="003F2F6F"/>
    <w:rsid w:val="003F4524"/>
    <w:rsid w:val="003F507B"/>
    <w:rsid w:val="003F6395"/>
    <w:rsid w:val="003F6FF1"/>
    <w:rsid w:val="00400126"/>
    <w:rsid w:val="004006F6"/>
    <w:rsid w:val="00400774"/>
    <w:rsid w:val="0040097C"/>
    <w:rsid w:val="0040139E"/>
    <w:rsid w:val="00401E12"/>
    <w:rsid w:val="004026D0"/>
    <w:rsid w:val="00403AC7"/>
    <w:rsid w:val="004048A9"/>
    <w:rsid w:val="00404FAF"/>
    <w:rsid w:val="004070B3"/>
    <w:rsid w:val="00407EF0"/>
    <w:rsid w:val="00413C3E"/>
    <w:rsid w:val="00413C6C"/>
    <w:rsid w:val="00413C91"/>
    <w:rsid w:val="0041477A"/>
    <w:rsid w:val="00417068"/>
    <w:rsid w:val="004204BB"/>
    <w:rsid w:val="00420AD5"/>
    <w:rsid w:val="00423B99"/>
    <w:rsid w:val="00424184"/>
    <w:rsid w:val="00425395"/>
    <w:rsid w:val="00426356"/>
    <w:rsid w:val="00427B4E"/>
    <w:rsid w:val="00430045"/>
    <w:rsid w:val="00431287"/>
    <w:rsid w:val="00433DE2"/>
    <w:rsid w:val="004355DF"/>
    <w:rsid w:val="00437BBC"/>
    <w:rsid w:val="004420B4"/>
    <w:rsid w:val="00444225"/>
    <w:rsid w:val="0044497B"/>
    <w:rsid w:val="00445435"/>
    <w:rsid w:val="0044666F"/>
    <w:rsid w:val="00446A6D"/>
    <w:rsid w:val="004559AA"/>
    <w:rsid w:val="00456C09"/>
    <w:rsid w:val="0046119F"/>
    <w:rsid w:val="0046266D"/>
    <w:rsid w:val="00464A73"/>
    <w:rsid w:val="00466561"/>
    <w:rsid w:val="00466E59"/>
    <w:rsid w:val="00467C17"/>
    <w:rsid w:val="004701D2"/>
    <w:rsid w:val="00470B08"/>
    <w:rsid w:val="00470E49"/>
    <w:rsid w:val="00470E83"/>
    <w:rsid w:val="00471B36"/>
    <w:rsid w:val="00472711"/>
    <w:rsid w:val="00473D9D"/>
    <w:rsid w:val="00474556"/>
    <w:rsid w:val="00474FBC"/>
    <w:rsid w:val="004759E7"/>
    <w:rsid w:val="00476D28"/>
    <w:rsid w:val="004817FE"/>
    <w:rsid w:val="00482CB3"/>
    <w:rsid w:val="004835B4"/>
    <w:rsid w:val="00483D33"/>
    <w:rsid w:val="0048410A"/>
    <w:rsid w:val="00484D33"/>
    <w:rsid w:val="00485FCA"/>
    <w:rsid w:val="004879EC"/>
    <w:rsid w:val="00487D74"/>
    <w:rsid w:val="00490F98"/>
    <w:rsid w:val="00490FAF"/>
    <w:rsid w:val="00491FA6"/>
    <w:rsid w:val="004934A6"/>
    <w:rsid w:val="00495A33"/>
    <w:rsid w:val="00495C4F"/>
    <w:rsid w:val="00497A43"/>
    <w:rsid w:val="004A044F"/>
    <w:rsid w:val="004A07A1"/>
    <w:rsid w:val="004A17C7"/>
    <w:rsid w:val="004A21B2"/>
    <w:rsid w:val="004A358B"/>
    <w:rsid w:val="004A419F"/>
    <w:rsid w:val="004A5969"/>
    <w:rsid w:val="004A6B36"/>
    <w:rsid w:val="004A7D1A"/>
    <w:rsid w:val="004B1C8A"/>
    <w:rsid w:val="004B1F21"/>
    <w:rsid w:val="004B2551"/>
    <w:rsid w:val="004B27EC"/>
    <w:rsid w:val="004B469E"/>
    <w:rsid w:val="004C2A16"/>
    <w:rsid w:val="004C4819"/>
    <w:rsid w:val="004D0591"/>
    <w:rsid w:val="004D0FD5"/>
    <w:rsid w:val="004D1CB5"/>
    <w:rsid w:val="004D5AE5"/>
    <w:rsid w:val="004D60C6"/>
    <w:rsid w:val="004D7D77"/>
    <w:rsid w:val="004E2B50"/>
    <w:rsid w:val="004E3DBC"/>
    <w:rsid w:val="004E5FD2"/>
    <w:rsid w:val="004E6319"/>
    <w:rsid w:val="004F08C5"/>
    <w:rsid w:val="004F18F7"/>
    <w:rsid w:val="004F24A6"/>
    <w:rsid w:val="004F374D"/>
    <w:rsid w:val="004F3940"/>
    <w:rsid w:val="004F3D34"/>
    <w:rsid w:val="004F3E0E"/>
    <w:rsid w:val="004F3EB5"/>
    <w:rsid w:val="004F554E"/>
    <w:rsid w:val="004F7A3D"/>
    <w:rsid w:val="004F7C82"/>
    <w:rsid w:val="0050179F"/>
    <w:rsid w:val="005018C5"/>
    <w:rsid w:val="00501CEE"/>
    <w:rsid w:val="00505756"/>
    <w:rsid w:val="00505BFA"/>
    <w:rsid w:val="005069C0"/>
    <w:rsid w:val="00506CDF"/>
    <w:rsid w:val="00507221"/>
    <w:rsid w:val="00511254"/>
    <w:rsid w:val="00512458"/>
    <w:rsid w:val="005135C4"/>
    <w:rsid w:val="00513632"/>
    <w:rsid w:val="00514442"/>
    <w:rsid w:val="0051586D"/>
    <w:rsid w:val="00517B81"/>
    <w:rsid w:val="00520CFC"/>
    <w:rsid w:val="00521668"/>
    <w:rsid w:val="00521996"/>
    <w:rsid w:val="00522C5E"/>
    <w:rsid w:val="005239FE"/>
    <w:rsid w:val="00523FBB"/>
    <w:rsid w:val="005249EE"/>
    <w:rsid w:val="00526FA7"/>
    <w:rsid w:val="0052714D"/>
    <w:rsid w:val="00531CC1"/>
    <w:rsid w:val="00533063"/>
    <w:rsid w:val="005337A2"/>
    <w:rsid w:val="0053435C"/>
    <w:rsid w:val="00534F8F"/>
    <w:rsid w:val="005360E6"/>
    <w:rsid w:val="00536186"/>
    <w:rsid w:val="00537286"/>
    <w:rsid w:val="00537860"/>
    <w:rsid w:val="00541EB9"/>
    <w:rsid w:val="0054214F"/>
    <w:rsid w:val="00543311"/>
    <w:rsid w:val="00546367"/>
    <w:rsid w:val="005464FE"/>
    <w:rsid w:val="0054710C"/>
    <w:rsid w:val="005471FE"/>
    <w:rsid w:val="005475C2"/>
    <w:rsid w:val="00547986"/>
    <w:rsid w:val="00551103"/>
    <w:rsid w:val="0055181F"/>
    <w:rsid w:val="00554A16"/>
    <w:rsid w:val="005550DD"/>
    <w:rsid w:val="00555741"/>
    <w:rsid w:val="00556768"/>
    <w:rsid w:val="005600FC"/>
    <w:rsid w:val="005603F5"/>
    <w:rsid w:val="005607CA"/>
    <w:rsid w:val="00561354"/>
    <w:rsid w:val="00561EF4"/>
    <w:rsid w:val="005649A1"/>
    <w:rsid w:val="00566838"/>
    <w:rsid w:val="00570223"/>
    <w:rsid w:val="00571796"/>
    <w:rsid w:val="00573412"/>
    <w:rsid w:val="00576CB9"/>
    <w:rsid w:val="00580542"/>
    <w:rsid w:val="00580587"/>
    <w:rsid w:val="00581E88"/>
    <w:rsid w:val="00583627"/>
    <w:rsid w:val="0058392F"/>
    <w:rsid w:val="005845DF"/>
    <w:rsid w:val="00585B23"/>
    <w:rsid w:val="00587282"/>
    <w:rsid w:val="00590092"/>
    <w:rsid w:val="005908D2"/>
    <w:rsid w:val="00590F74"/>
    <w:rsid w:val="00592BF8"/>
    <w:rsid w:val="00592F28"/>
    <w:rsid w:val="00593B56"/>
    <w:rsid w:val="005943B2"/>
    <w:rsid w:val="00595618"/>
    <w:rsid w:val="005970BF"/>
    <w:rsid w:val="005978A8"/>
    <w:rsid w:val="005A0171"/>
    <w:rsid w:val="005A0728"/>
    <w:rsid w:val="005A0EDD"/>
    <w:rsid w:val="005A2DFA"/>
    <w:rsid w:val="005A616F"/>
    <w:rsid w:val="005A6F48"/>
    <w:rsid w:val="005B7B7A"/>
    <w:rsid w:val="005C239F"/>
    <w:rsid w:val="005C2859"/>
    <w:rsid w:val="005C331B"/>
    <w:rsid w:val="005C4593"/>
    <w:rsid w:val="005C66C4"/>
    <w:rsid w:val="005D12EE"/>
    <w:rsid w:val="005D3306"/>
    <w:rsid w:val="005D6DA8"/>
    <w:rsid w:val="005E12CD"/>
    <w:rsid w:val="005E2166"/>
    <w:rsid w:val="005E2985"/>
    <w:rsid w:val="005E5D66"/>
    <w:rsid w:val="005F1AA3"/>
    <w:rsid w:val="005F3132"/>
    <w:rsid w:val="005F3B1B"/>
    <w:rsid w:val="005F41DB"/>
    <w:rsid w:val="00604295"/>
    <w:rsid w:val="00607961"/>
    <w:rsid w:val="00607D98"/>
    <w:rsid w:val="00607FE2"/>
    <w:rsid w:val="0061059A"/>
    <w:rsid w:val="00610B5A"/>
    <w:rsid w:val="00611401"/>
    <w:rsid w:val="00612402"/>
    <w:rsid w:val="006126CA"/>
    <w:rsid w:val="006131BB"/>
    <w:rsid w:val="00613332"/>
    <w:rsid w:val="00613B1E"/>
    <w:rsid w:val="00614741"/>
    <w:rsid w:val="006155C6"/>
    <w:rsid w:val="00616FB0"/>
    <w:rsid w:val="006210C4"/>
    <w:rsid w:val="006218CF"/>
    <w:rsid w:val="00622B32"/>
    <w:rsid w:val="0062700B"/>
    <w:rsid w:val="006313DD"/>
    <w:rsid w:val="00632151"/>
    <w:rsid w:val="0063234A"/>
    <w:rsid w:val="00632591"/>
    <w:rsid w:val="006327F4"/>
    <w:rsid w:val="00633955"/>
    <w:rsid w:val="00634928"/>
    <w:rsid w:val="00635671"/>
    <w:rsid w:val="00636920"/>
    <w:rsid w:val="00636ABD"/>
    <w:rsid w:val="00637D47"/>
    <w:rsid w:val="00640951"/>
    <w:rsid w:val="00641457"/>
    <w:rsid w:val="0064298E"/>
    <w:rsid w:val="00643519"/>
    <w:rsid w:val="006438EC"/>
    <w:rsid w:val="00645857"/>
    <w:rsid w:val="00645FAD"/>
    <w:rsid w:val="006468DD"/>
    <w:rsid w:val="00651C2B"/>
    <w:rsid w:val="00652D5A"/>
    <w:rsid w:val="006537BF"/>
    <w:rsid w:val="00653DF0"/>
    <w:rsid w:val="00653F30"/>
    <w:rsid w:val="006543EF"/>
    <w:rsid w:val="0065492A"/>
    <w:rsid w:val="00654D11"/>
    <w:rsid w:val="00656822"/>
    <w:rsid w:val="00656A7B"/>
    <w:rsid w:val="00657826"/>
    <w:rsid w:val="00662D4A"/>
    <w:rsid w:val="00664B66"/>
    <w:rsid w:val="00665AD3"/>
    <w:rsid w:val="006674CA"/>
    <w:rsid w:val="00672C99"/>
    <w:rsid w:val="00675FA0"/>
    <w:rsid w:val="00682B8D"/>
    <w:rsid w:val="00683928"/>
    <w:rsid w:val="00683DD9"/>
    <w:rsid w:val="00683EDA"/>
    <w:rsid w:val="00684B1E"/>
    <w:rsid w:val="006856E5"/>
    <w:rsid w:val="00687C69"/>
    <w:rsid w:val="00692DBF"/>
    <w:rsid w:val="006937D0"/>
    <w:rsid w:val="00695755"/>
    <w:rsid w:val="00696304"/>
    <w:rsid w:val="00696BE5"/>
    <w:rsid w:val="00696D0A"/>
    <w:rsid w:val="00697349"/>
    <w:rsid w:val="006974B7"/>
    <w:rsid w:val="00697CD4"/>
    <w:rsid w:val="006A03F3"/>
    <w:rsid w:val="006A211C"/>
    <w:rsid w:val="006A5A2A"/>
    <w:rsid w:val="006A5ED0"/>
    <w:rsid w:val="006A6442"/>
    <w:rsid w:val="006A68BD"/>
    <w:rsid w:val="006A72D5"/>
    <w:rsid w:val="006B03F1"/>
    <w:rsid w:val="006B0D02"/>
    <w:rsid w:val="006B11C1"/>
    <w:rsid w:val="006B1C2F"/>
    <w:rsid w:val="006B3363"/>
    <w:rsid w:val="006B363D"/>
    <w:rsid w:val="006B39EF"/>
    <w:rsid w:val="006C060B"/>
    <w:rsid w:val="006C155A"/>
    <w:rsid w:val="006C1F28"/>
    <w:rsid w:val="006C21C0"/>
    <w:rsid w:val="006C228A"/>
    <w:rsid w:val="006C2AF9"/>
    <w:rsid w:val="006C2D56"/>
    <w:rsid w:val="006C3A94"/>
    <w:rsid w:val="006C6A91"/>
    <w:rsid w:val="006C7E35"/>
    <w:rsid w:val="006D132D"/>
    <w:rsid w:val="006D3B4B"/>
    <w:rsid w:val="006D6B1F"/>
    <w:rsid w:val="006D7D9A"/>
    <w:rsid w:val="006E1FEA"/>
    <w:rsid w:val="006E45D9"/>
    <w:rsid w:val="006E525C"/>
    <w:rsid w:val="006E5B02"/>
    <w:rsid w:val="006E6107"/>
    <w:rsid w:val="006E77EF"/>
    <w:rsid w:val="006F0A73"/>
    <w:rsid w:val="006F0D5F"/>
    <w:rsid w:val="006F15A8"/>
    <w:rsid w:val="006F1DCF"/>
    <w:rsid w:val="006F4830"/>
    <w:rsid w:val="006F4A1A"/>
    <w:rsid w:val="006F4D41"/>
    <w:rsid w:val="006F5431"/>
    <w:rsid w:val="006F5C22"/>
    <w:rsid w:val="006F5DCF"/>
    <w:rsid w:val="00700488"/>
    <w:rsid w:val="0070196A"/>
    <w:rsid w:val="00703F5D"/>
    <w:rsid w:val="00705FF6"/>
    <w:rsid w:val="007063D0"/>
    <w:rsid w:val="0070646B"/>
    <w:rsid w:val="007066FA"/>
    <w:rsid w:val="007069F7"/>
    <w:rsid w:val="00707941"/>
    <w:rsid w:val="00707CE7"/>
    <w:rsid w:val="0071110F"/>
    <w:rsid w:val="00712508"/>
    <w:rsid w:val="007125AC"/>
    <w:rsid w:val="0071466D"/>
    <w:rsid w:val="0071493C"/>
    <w:rsid w:val="00714DD6"/>
    <w:rsid w:val="00715C38"/>
    <w:rsid w:val="007162EF"/>
    <w:rsid w:val="007170E1"/>
    <w:rsid w:val="007172A6"/>
    <w:rsid w:val="007200A1"/>
    <w:rsid w:val="00720148"/>
    <w:rsid w:val="00720AC9"/>
    <w:rsid w:val="00721F8B"/>
    <w:rsid w:val="00722607"/>
    <w:rsid w:val="00723219"/>
    <w:rsid w:val="0072397A"/>
    <w:rsid w:val="0072470A"/>
    <w:rsid w:val="007250C2"/>
    <w:rsid w:val="00725F9B"/>
    <w:rsid w:val="0072666A"/>
    <w:rsid w:val="00726FD4"/>
    <w:rsid w:val="00727352"/>
    <w:rsid w:val="00727593"/>
    <w:rsid w:val="007278A8"/>
    <w:rsid w:val="00727A8D"/>
    <w:rsid w:val="007304AA"/>
    <w:rsid w:val="00730547"/>
    <w:rsid w:val="00732265"/>
    <w:rsid w:val="00734F28"/>
    <w:rsid w:val="007351A8"/>
    <w:rsid w:val="00735C81"/>
    <w:rsid w:val="00736A17"/>
    <w:rsid w:val="007373B0"/>
    <w:rsid w:val="007402B6"/>
    <w:rsid w:val="007403F2"/>
    <w:rsid w:val="00740C81"/>
    <w:rsid w:val="00741466"/>
    <w:rsid w:val="00741775"/>
    <w:rsid w:val="00742FE7"/>
    <w:rsid w:val="00743B7C"/>
    <w:rsid w:val="00744CC1"/>
    <w:rsid w:val="00745FCA"/>
    <w:rsid w:val="0074650E"/>
    <w:rsid w:val="00746C48"/>
    <w:rsid w:val="00747AD4"/>
    <w:rsid w:val="007515B3"/>
    <w:rsid w:val="00751C87"/>
    <w:rsid w:val="00752136"/>
    <w:rsid w:val="0075249B"/>
    <w:rsid w:val="00752FA3"/>
    <w:rsid w:val="00754B6C"/>
    <w:rsid w:val="0075682D"/>
    <w:rsid w:val="00756CF5"/>
    <w:rsid w:val="007605D1"/>
    <w:rsid w:val="007612AE"/>
    <w:rsid w:val="00764A44"/>
    <w:rsid w:val="00765E72"/>
    <w:rsid w:val="00770A12"/>
    <w:rsid w:val="00774B17"/>
    <w:rsid w:val="007756A1"/>
    <w:rsid w:val="00776264"/>
    <w:rsid w:val="0078085B"/>
    <w:rsid w:val="0078088D"/>
    <w:rsid w:val="00782764"/>
    <w:rsid w:val="00785759"/>
    <w:rsid w:val="0078579D"/>
    <w:rsid w:val="00785D03"/>
    <w:rsid w:val="00786801"/>
    <w:rsid w:val="00787C3F"/>
    <w:rsid w:val="007903E6"/>
    <w:rsid w:val="00790D8D"/>
    <w:rsid w:val="00791114"/>
    <w:rsid w:val="0079271B"/>
    <w:rsid w:val="007927CF"/>
    <w:rsid w:val="00792BCD"/>
    <w:rsid w:val="0079586E"/>
    <w:rsid w:val="007960FA"/>
    <w:rsid w:val="00797994"/>
    <w:rsid w:val="007A12E0"/>
    <w:rsid w:val="007A13BB"/>
    <w:rsid w:val="007A1EF1"/>
    <w:rsid w:val="007A2502"/>
    <w:rsid w:val="007A4551"/>
    <w:rsid w:val="007A4F68"/>
    <w:rsid w:val="007A5139"/>
    <w:rsid w:val="007A5243"/>
    <w:rsid w:val="007A5A34"/>
    <w:rsid w:val="007A5B40"/>
    <w:rsid w:val="007A6059"/>
    <w:rsid w:val="007B03C6"/>
    <w:rsid w:val="007B0584"/>
    <w:rsid w:val="007B2D33"/>
    <w:rsid w:val="007B5856"/>
    <w:rsid w:val="007B6E97"/>
    <w:rsid w:val="007B6FFB"/>
    <w:rsid w:val="007C0BFC"/>
    <w:rsid w:val="007C27E9"/>
    <w:rsid w:val="007C490A"/>
    <w:rsid w:val="007C6DD8"/>
    <w:rsid w:val="007D0054"/>
    <w:rsid w:val="007D258B"/>
    <w:rsid w:val="007D26BC"/>
    <w:rsid w:val="007D36D3"/>
    <w:rsid w:val="007D38F9"/>
    <w:rsid w:val="007D3BE3"/>
    <w:rsid w:val="007D5CC3"/>
    <w:rsid w:val="007D6048"/>
    <w:rsid w:val="007D7DAB"/>
    <w:rsid w:val="007E0486"/>
    <w:rsid w:val="007E2E0D"/>
    <w:rsid w:val="007E7938"/>
    <w:rsid w:val="007F0138"/>
    <w:rsid w:val="007F0E1E"/>
    <w:rsid w:val="007F0E21"/>
    <w:rsid w:val="007F1085"/>
    <w:rsid w:val="007F132F"/>
    <w:rsid w:val="007F1535"/>
    <w:rsid w:val="007F1BC1"/>
    <w:rsid w:val="007F1FF7"/>
    <w:rsid w:val="007F2026"/>
    <w:rsid w:val="007F28FD"/>
    <w:rsid w:val="007F330E"/>
    <w:rsid w:val="007F38D8"/>
    <w:rsid w:val="007F39D0"/>
    <w:rsid w:val="007F3F0F"/>
    <w:rsid w:val="007F40CC"/>
    <w:rsid w:val="007F4B80"/>
    <w:rsid w:val="007F4CAF"/>
    <w:rsid w:val="007F4CCC"/>
    <w:rsid w:val="007F5B12"/>
    <w:rsid w:val="007F62EA"/>
    <w:rsid w:val="007F7064"/>
    <w:rsid w:val="00803208"/>
    <w:rsid w:val="00803E82"/>
    <w:rsid w:val="00804709"/>
    <w:rsid w:val="008064B8"/>
    <w:rsid w:val="00807F76"/>
    <w:rsid w:val="008102A9"/>
    <w:rsid w:val="00811549"/>
    <w:rsid w:val="008142CC"/>
    <w:rsid w:val="00814F7D"/>
    <w:rsid w:val="008152DF"/>
    <w:rsid w:val="00815A8B"/>
    <w:rsid w:val="00816C9D"/>
    <w:rsid w:val="00817FB0"/>
    <w:rsid w:val="00820179"/>
    <w:rsid w:val="0082033D"/>
    <w:rsid w:val="0082128D"/>
    <w:rsid w:val="0082190B"/>
    <w:rsid w:val="00822640"/>
    <w:rsid w:val="00826656"/>
    <w:rsid w:val="00826ACB"/>
    <w:rsid w:val="00826B31"/>
    <w:rsid w:val="008278A2"/>
    <w:rsid w:val="008308DA"/>
    <w:rsid w:val="00830BED"/>
    <w:rsid w:val="0083507F"/>
    <w:rsid w:val="00836674"/>
    <w:rsid w:val="00836818"/>
    <w:rsid w:val="00836A6A"/>
    <w:rsid w:val="00836C44"/>
    <w:rsid w:val="0083754E"/>
    <w:rsid w:val="00837660"/>
    <w:rsid w:val="00840623"/>
    <w:rsid w:val="00840A11"/>
    <w:rsid w:val="00841378"/>
    <w:rsid w:val="0084208C"/>
    <w:rsid w:val="00843DA6"/>
    <w:rsid w:val="008450F8"/>
    <w:rsid w:val="00845E55"/>
    <w:rsid w:val="00846391"/>
    <w:rsid w:val="00847A10"/>
    <w:rsid w:val="00847F80"/>
    <w:rsid w:val="0085278A"/>
    <w:rsid w:val="00853CDF"/>
    <w:rsid w:val="008541B3"/>
    <w:rsid w:val="008542F6"/>
    <w:rsid w:val="00855B78"/>
    <w:rsid w:val="008602F7"/>
    <w:rsid w:val="00861C5F"/>
    <w:rsid w:val="008626D8"/>
    <w:rsid w:val="00863370"/>
    <w:rsid w:val="00863644"/>
    <w:rsid w:val="00864950"/>
    <w:rsid w:val="00864B00"/>
    <w:rsid w:val="00870861"/>
    <w:rsid w:val="0087155F"/>
    <w:rsid w:val="00871913"/>
    <w:rsid w:val="008738AE"/>
    <w:rsid w:val="0087480C"/>
    <w:rsid w:val="00874D91"/>
    <w:rsid w:val="00876788"/>
    <w:rsid w:val="0087688D"/>
    <w:rsid w:val="00877E6E"/>
    <w:rsid w:val="00881180"/>
    <w:rsid w:val="0088126A"/>
    <w:rsid w:val="00884BE6"/>
    <w:rsid w:val="0088503C"/>
    <w:rsid w:val="0088525A"/>
    <w:rsid w:val="008855A5"/>
    <w:rsid w:val="00885D92"/>
    <w:rsid w:val="00885E99"/>
    <w:rsid w:val="00891848"/>
    <w:rsid w:val="00892723"/>
    <w:rsid w:val="00893454"/>
    <w:rsid w:val="00895D05"/>
    <w:rsid w:val="00896533"/>
    <w:rsid w:val="0089685D"/>
    <w:rsid w:val="00897A25"/>
    <w:rsid w:val="008A0A78"/>
    <w:rsid w:val="008A0C3E"/>
    <w:rsid w:val="008A1A84"/>
    <w:rsid w:val="008A2D48"/>
    <w:rsid w:val="008A3703"/>
    <w:rsid w:val="008A404D"/>
    <w:rsid w:val="008A5699"/>
    <w:rsid w:val="008A6143"/>
    <w:rsid w:val="008B0529"/>
    <w:rsid w:val="008B1F24"/>
    <w:rsid w:val="008B5C74"/>
    <w:rsid w:val="008B691A"/>
    <w:rsid w:val="008C2308"/>
    <w:rsid w:val="008C60E9"/>
    <w:rsid w:val="008C7836"/>
    <w:rsid w:val="008C79F5"/>
    <w:rsid w:val="008D27A5"/>
    <w:rsid w:val="008D3F7B"/>
    <w:rsid w:val="008D529F"/>
    <w:rsid w:val="008D7493"/>
    <w:rsid w:val="008D7BED"/>
    <w:rsid w:val="008D7FD1"/>
    <w:rsid w:val="008E2230"/>
    <w:rsid w:val="008E248C"/>
    <w:rsid w:val="008E4413"/>
    <w:rsid w:val="008E4684"/>
    <w:rsid w:val="008E4F84"/>
    <w:rsid w:val="008E61C2"/>
    <w:rsid w:val="008E6844"/>
    <w:rsid w:val="008F08D9"/>
    <w:rsid w:val="008F12B4"/>
    <w:rsid w:val="008F1346"/>
    <w:rsid w:val="008F143E"/>
    <w:rsid w:val="008F26C5"/>
    <w:rsid w:val="008F2D62"/>
    <w:rsid w:val="008F4497"/>
    <w:rsid w:val="008F4679"/>
    <w:rsid w:val="008F540C"/>
    <w:rsid w:val="008F7D93"/>
    <w:rsid w:val="00901925"/>
    <w:rsid w:val="009020BA"/>
    <w:rsid w:val="00902BDE"/>
    <w:rsid w:val="0090512F"/>
    <w:rsid w:val="0090524D"/>
    <w:rsid w:val="009062D7"/>
    <w:rsid w:val="009064E9"/>
    <w:rsid w:val="009068FD"/>
    <w:rsid w:val="009076E4"/>
    <w:rsid w:val="00910F98"/>
    <w:rsid w:val="00911B1A"/>
    <w:rsid w:val="00911BFC"/>
    <w:rsid w:val="0091280D"/>
    <w:rsid w:val="00913CBD"/>
    <w:rsid w:val="00916F35"/>
    <w:rsid w:val="009249BE"/>
    <w:rsid w:val="0092538F"/>
    <w:rsid w:val="00925B2A"/>
    <w:rsid w:val="009265F4"/>
    <w:rsid w:val="00931702"/>
    <w:rsid w:val="00931918"/>
    <w:rsid w:val="00932F29"/>
    <w:rsid w:val="0093484C"/>
    <w:rsid w:val="00937967"/>
    <w:rsid w:val="00937FBD"/>
    <w:rsid w:val="00940F58"/>
    <w:rsid w:val="009431C2"/>
    <w:rsid w:val="009439E5"/>
    <w:rsid w:val="00945858"/>
    <w:rsid w:val="00946BBF"/>
    <w:rsid w:val="00950950"/>
    <w:rsid w:val="009514EA"/>
    <w:rsid w:val="00951CC5"/>
    <w:rsid w:val="00951E68"/>
    <w:rsid w:val="00952F41"/>
    <w:rsid w:val="0095378B"/>
    <w:rsid w:val="0095392E"/>
    <w:rsid w:val="00954AA1"/>
    <w:rsid w:val="009564E9"/>
    <w:rsid w:val="00957EF1"/>
    <w:rsid w:val="00961A8E"/>
    <w:rsid w:val="00962B4C"/>
    <w:rsid w:val="00964105"/>
    <w:rsid w:val="00966142"/>
    <w:rsid w:val="009679E3"/>
    <w:rsid w:val="00970A06"/>
    <w:rsid w:val="00970E98"/>
    <w:rsid w:val="0097133C"/>
    <w:rsid w:val="00972528"/>
    <w:rsid w:val="00973889"/>
    <w:rsid w:val="0097539D"/>
    <w:rsid w:val="0097623D"/>
    <w:rsid w:val="009767AC"/>
    <w:rsid w:val="00977486"/>
    <w:rsid w:val="009778A0"/>
    <w:rsid w:val="00977C2C"/>
    <w:rsid w:val="00980E79"/>
    <w:rsid w:val="00981DBC"/>
    <w:rsid w:val="00982B7E"/>
    <w:rsid w:val="00982EE4"/>
    <w:rsid w:val="00983910"/>
    <w:rsid w:val="00984E5F"/>
    <w:rsid w:val="00986623"/>
    <w:rsid w:val="00986790"/>
    <w:rsid w:val="00987BA8"/>
    <w:rsid w:val="00987E44"/>
    <w:rsid w:val="009913F6"/>
    <w:rsid w:val="0099266E"/>
    <w:rsid w:val="00992B5F"/>
    <w:rsid w:val="00992D83"/>
    <w:rsid w:val="00993450"/>
    <w:rsid w:val="009960DE"/>
    <w:rsid w:val="0099746A"/>
    <w:rsid w:val="00997D88"/>
    <w:rsid w:val="009A145B"/>
    <w:rsid w:val="009A19F9"/>
    <w:rsid w:val="009A21D4"/>
    <w:rsid w:val="009A2A7A"/>
    <w:rsid w:val="009A2E53"/>
    <w:rsid w:val="009A33D6"/>
    <w:rsid w:val="009A5BE5"/>
    <w:rsid w:val="009A5F26"/>
    <w:rsid w:val="009A62E2"/>
    <w:rsid w:val="009A63AD"/>
    <w:rsid w:val="009A6C3D"/>
    <w:rsid w:val="009A75E3"/>
    <w:rsid w:val="009A78A5"/>
    <w:rsid w:val="009A78C4"/>
    <w:rsid w:val="009B136A"/>
    <w:rsid w:val="009B2530"/>
    <w:rsid w:val="009B2562"/>
    <w:rsid w:val="009B31C3"/>
    <w:rsid w:val="009B5EDB"/>
    <w:rsid w:val="009B64CE"/>
    <w:rsid w:val="009B7AC3"/>
    <w:rsid w:val="009C0727"/>
    <w:rsid w:val="009C2F89"/>
    <w:rsid w:val="009C49AE"/>
    <w:rsid w:val="009C6214"/>
    <w:rsid w:val="009C719F"/>
    <w:rsid w:val="009D01F7"/>
    <w:rsid w:val="009D0D32"/>
    <w:rsid w:val="009D111A"/>
    <w:rsid w:val="009D1168"/>
    <w:rsid w:val="009D197E"/>
    <w:rsid w:val="009D28E0"/>
    <w:rsid w:val="009D343A"/>
    <w:rsid w:val="009D50C0"/>
    <w:rsid w:val="009D78C2"/>
    <w:rsid w:val="009D7F67"/>
    <w:rsid w:val="009E186C"/>
    <w:rsid w:val="009E3840"/>
    <w:rsid w:val="009E41C5"/>
    <w:rsid w:val="009E448E"/>
    <w:rsid w:val="009E520A"/>
    <w:rsid w:val="009E7AFD"/>
    <w:rsid w:val="009F20D3"/>
    <w:rsid w:val="009F377F"/>
    <w:rsid w:val="00A007A0"/>
    <w:rsid w:val="00A048DE"/>
    <w:rsid w:val="00A079A7"/>
    <w:rsid w:val="00A1004E"/>
    <w:rsid w:val="00A157C6"/>
    <w:rsid w:val="00A15CDF"/>
    <w:rsid w:val="00A15EBF"/>
    <w:rsid w:val="00A165D9"/>
    <w:rsid w:val="00A17573"/>
    <w:rsid w:val="00A210B9"/>
    <w:rsid w:val="00A2194B"/>
    <w:rsid w:val="00A22FB6"/>
    <w:rsid w:val="00A2310D"/>
    <w:rsid w:val="00A24E3A"/>
    <w:rsid w:val="00A25727"/>
    <w:rsid w:val="00A25AEB"/>
    <w:rsid w:val="00A277B2"/>
    <w:rsid w:val="00A31350"/>
    <w:rsid w:val="00A313BC"/>
    <w:rsid w:val="00A320FB"/>
    <w:rsid w:val="00A3436B"/>
    <w:rsid w:val="00A34790"/>
    <w:rsid w:val="00A3540D"/>
    <w:rsid w:val="00A3584A"/>
    <w:rsid w:val="00A3776A"/>
    <w:rsid w:val="00A40F60"/>
    <w:rsid w:val="00A43B26"/>
    <w:rsid w:val="00A446A0"/>
    <w:rsid w:val="00A4504D"/>
    <w:rsid w:val="00A452C2"/>
    <w:rsid w:val="00A45E4D"/>
    <w:rsid w:val="00A5022A"/>
    <w:rsid w:val="00A515A6"/>
    <w:rsid w:val="00A51F25"/>
    <w:rsid w:val="00A5215D"/>
    <w:rsid w:val="00A52DBA"/>
    <w:rsid w:val="00A55757"/>
    <w:rsid w:val="00A55FC0"/>
    <w:rsid w:val="00A56613"/>
    <w:rsid w:val="00A57698"/>
    <w:rsid w:val="00A60065"/>
    <w:rsid w:val="00A60A20"/>
    <w:rsid w:val="00A60D06"/>
    <w:rsid w:val="00A61E17"/>
    <w:rsid w:val="00A62304"/>
    <w:rsid w:val="00A65439"/>
    <w:rsid w:val="00A65F8B"/>
    <w:rsid w:val="00A67306"/>
    <w:rsid w:val="00A67ACD"/>
    <w:rsid w:val="00A70EDA"/>
    <w:rsid w:val="00A71503"/>
    <w:rsid w:val="00A72864"/>
    <w:rsid w:val="00A7302E"/>
    <w:rsid w:val="00A73F67"/>
    <w:rsid w:val="00A74CFE"/>
    <w:rsid w:val="00A76571"/>
    <w:rsid w:val="00A77600"/>
    <w:rsid w:val="00A77A5A"/>
    <w:rsid w:val="00A77DDB"/>
    <w:rsid w:val="00A77EC9"/>
    <w:rsid w:val="00A8094A"/>
    <w:rsid w:val="00A80BEF"/>
    <w:rsid w:val="00A81A88"/>
    <w:rsid w:val="00A81B15"/>
    <w:rsid w:val="00A82056"/>
    <w:rsid w:val="00A838AF"/>
    <w:rsid w:val="00A8477A"/>
    <w:rsid w:val="00A85286"/>
    <w:rsid w:val="00A85DBC"/>
    <w:rsid w:val="00A87542"/>
    <w:rsid w:val="00A87AC9"/>
    <w:rsid w:val="00A91132"/>
    <w:rsid w:val="00A92E12"/>
    <w:rsid w:val="00A9739D"/>
    <w:rsid w:val="00A97499"/>
    <w:rsid w:val="00A97BA3"/>
    <w:rsid w:val="00A97CB6"/>
    <w:rsid w:val="00AA28BF"/>
    <w:rsid w:val="00AA3006"/>
    <w:rsid w:val="00AA30F2"/>
    <w:rsid w:val="00AA3D6A"/>
    <w:rsid w:val="00AA42AF"/>
    <w:rsid w:val="00AA48D5"/>
    <w:rsid w:val="00AA64EF"/>
    <w:rsid w:val="00AA69E4"/>
    <w:rsid w:val="00AA6AAA"/>
    <w:rsid w:val="00AA7169"/>
    <w:rsid w:val="00AA7233"/>
    <w:rsid w:val="00AA7F7E"/>
    <w:rsid w:val="00AB0C5E"/>
    <w:rsid w:val="00AB0F4C"/>
    <w:rsid w:val="00AB25ED"/>
    <w:rsid w:val="00AB32B3"/>
    <w:rsid w:val="00AB3F85"/>
    <w:rsid w:val="00AB4A70"/>
    <w:rsid w:val="00AB4AC5"/>
    <w:rsid w:val="00AB4DCF"/>
    <w:rsid w:val="00AB617E"/>
    <w:rsid w:val="00AB76FE"/>
    <w:rsid w:val="00AC0796"/>
    <w:rsid w:val="00AC4254"/>
    <w:rsid w:val="00AC57B6"/>
    <w:rsid w:val="00AC5BD9"/>
    <w:rsid w:val="00AC6E03"/>
    <w:rsid w:val="00AC7F4A"/>
    <w:rsid w:val="00AD17B1"/>
    <w:rsid w:val="00AD2522"/>
    <w:rsid w:val="00AD2A37"/>
    <w:rsid w:val="00AD4B9B"/>
    <w:rsid w:val="00AD4E3E"/>
    <w:rsid w:val="00AD768A"/>
    <w:rsid w:val="00AE116C"/>
    <w:rsid w:val="00AE342A"/>
    <w:rsid w:val="00AE4CEB"/>
    <w:rsid w:val="00AE4F0E"/>
    <w:rsid w:val="00AE627B"/>
    <w:rsid w:val="00AE6EAF"/>
    <w:rsid w:val="00AF0F4C"/>
    <w:rsid w:val="00AF1BA5"/>
    <w:rsid w:val="00AF26B2"/>
    <w:rsid w:val="00AF33A1"/>
    <w:rsid w:val="00AF3407"/>
    <w:rsid w:val="00AF4867"/>
    <w:rsid w:val="00AF55F3"/>
    <w:rsid w:val="00AF5AD3"/>
    <w:rsid w:val="00B00D41"/>
    <w:rsid w:val="00B01128"/>
    <w:rsid w:val="00B0192B"/>
    <w:rsid w:val="00B042C8"/>
    <w:rsid w:val="00B0589A"/>
    <w:rsid w:val="00B06822"/>
    <w:rsid w:val="00B07C73"/>
    <w:rsid w:val="00B14217"/>
    <w:rsid w:val="00B14753"/>
    <w:rsid w:val="00B14BC8"/>
    <w:rsid w:val="00B20298"/>
    <w:rsid w:val="00B20C57"/>
    <w:rsid w:val="00B21D87"/>
    <w:rsid w:val="00B22ADA"/>
    <w:rsid w:val="00B24E76"/>
    <w:rsid w:val="00B2754B"/>
    <w:rsid w:val="00B31EE9"/>
    <w:rsid w:val="00B323C9"/>
    <w:rsid w:val="00B334B9"/>
    <w:rsid w:val="00B3540B"/>
    <w:rsid w:val="00B35438"/>
    <w:rsid w:val="00B36208"/>
    <w:rsid w:val="00B3769C"/>
    <w:rsid w:val="00B40C16"/>
    <w:rsid w:val="00B40D30"/>
    <w:rsid w:val="00B4215B"/>
    <w:rsid w:val="00B426E8"/>
    <w:rsid w:val="00B428B9"/>
    <w:rsid w:val="00B42B91"/>
    <w:rsid w:val="00B43FEC"/>
    <w:rsid w:val="00B460A4"/>
    <w:rsid w:val="00B478AC"/>
    <w:rsid w:val="00B55D24"/>
    <w:rsid w:val="00B55D9A"/>
    <w:rsid w:val="00B5661F"/>
    <w:rsid w:val="00B570AE"/>
    <w:rsid w:val="00B6099D"/>
    <w:rsid w:val="00B62127"/>
    <w:rsid w:val="00B62514"/>
    <w:rsid w:val="00B65101"/>
    <w:rsid w:val="00B65295"/>
    <w:rsid w:val="00B65C92"/>
    <w:rsid w:val="00B65FD7"/>
    <w:rsid w:val="00B6731C"/>
    <w:rsid w:val="00B70E1F"/>
    <w:rsid w:val="00B71962"/>
    <w:rsid w:val="00B7370C"/>
    <w:rsid w:val="00B73955"/>
    <w:rsid w:val="00B75741"/>
    <w:rsid w:val="00B76433"/>
    <w:rsid w:val="00B770CC"/>
    <w:rsid w:val="00B81831"/>
    <w:rsid w:val="00B822A0"/>
    <w:rsid w:val="00B83349"/>
    <w:rsid w:val="00B8446C"/>
    <w:rsid w:val="00B85DD7"/>
    <w:rsid w:val="00B92920"/>
    <w:rsid w:val="00B93A4D"/>
    <w:rsid w:val="00B943D6"/>
    <w:rsid w:val="00B96EA9"/>
    <w:rsid w:val="00BA01FE"/>
    <w:rsid w:val="00BA0D2D"/>
    <w:rsid w:val="00BA47FD"/>
    <w:rsid w:val="00BA5EFD"/>
    <w:rsid w:val="00BA5FB1"/>
    <w:rsid w:val="00BA6736"/>
    <w:rsid w:val="00BB2B4D"/>
    <w:rsid w:val="00BB4346"/>
    <w:rsid w:val="00BB43B8"/>
    <w:rsid w:val="00BB5381"/>
    <w:rsid w:val="00BB53AC"/>
    <w:rsid w:val="00BB5C16"/>
    <w:rsid w:val="00BB61A2"/>
    <w:rsid w:val="00BB7338"/>
    <w:rsid w:val="00BC2D24"/>
    <w:rsid w:val="00BC577A"/>
    <w:rsid w:val="00BC6FDE"/>
    <w:rsid w:val="00BD0905"/>
    <w:rsid w:val="00BD10EC"/>
    <w:rsid w:val="00BD4229"/>
    <w:rsid w:val="00BD455F"/>
    <w:rsid w:val="00BD4E24"/>
    <w:rsid w:val="00BD707B"/>
    <w:rsid w:val="00BE0187"/>
    <w:rsid w:val="00BE1149"/>
    <w:rsid w:val="00BE1212"/>
    <w:rsid w:val="00BE1A05"/>
    <w:rsid w:val="00BE22BF"/>
    <w:rsid w:val="00BE3B6E"/>
    <w:rsid w:val="00BE3D23"/>
    <w:rsid w:val="00BE5CA5"/>
    <w:rsid w:val="00BE5CB9"/>
    <w:rsid w:val="00BE77B6"/>
    <w:rsid w:val="00BF44A9"/>
    <w:rsid w:val="00BF510F"/>
    <w:rsid w:val="00BF5875"/>
    <w:rsid w:val="00BF6487"/>
    <w:rsid w:val="00C01AD5"/>
    <w:rsid w:val="00C01D4A"/>
    <w:rsid w:val="00C01F96"/>
    <w:rsid w:val="00C048F9"/>
    <w:rsid w:val="00C0491B"/>
    <w:rsid w:val="00C050BC"/>
    <w:rsid w:val="00C050CF"/>
    <w:rsid w:val="00C0544A"/>
    <w:rsid w:val="00C06487"/>
    <w:rsid w:val="00C065DE"/>
    <w:rsid w:val="00C07A95"/>
    <w:rsid w:val="00C135E6"/>
    <w:rsid w:val="00C1494B"/>
    <w:rsid w:val="00C14DE6"/>
    <w:rsid w:val="00C15AC6"/>
    <w:rsid w:val="00C15B42"/>
    <w:rsid w:val="00C16052"/>
    <w:rsid w:val="00C16418"/>
    <w:rsid w:val="00C1643C"/>
    <w:rsid w:val="00C17C01"/>
    <w:rsid w:val="00C20635"/>
    <w:rsid w:val="00C208D8"/>
    <w:rsid w:val="00C209B5"/>
    <w:rsid w:val="00C26EE8"/>
    <w:rsid w:val="00C313B8"/>
    <w:rsid w:val="00C31D69"/>
    <w:rsid w:val="00C3432E"/>
    <w:rsid w:val="00C34985"/>
    <w:rsid w:val="00C3753F"/>
    <w:rsid w:val="00C401B8"/>
    <w:rsid w:val="00C40BB5"/>
    <w:rsid w:val="00C426A7"/>
    <w:rsid w:val="00C42EBF"/>
    <w:rsid w:val="00C42F12"/>
    <w:rsid w:val="00C448D8"/>
    <w:rsid w:val="00C44C63"/>
    <w:rsid w:val="00C451D8"/>
    <w:rsid w:val="00C4548C"/>
    <w:rsid w:val="00C459B9"/>
    <w:rsid w:val="00C468A1"/>
    <w:rsid w:val="00C475DA"/>
    <w:rsid w:val="00C51821"/>
    <w:rsid w:val="00C52185"/>
    <w:rsid w:val="00C56792"/>
    <w:rsid w:val="00C605F5"/>
    <w:rsid w:val="00C6278C"/>
    <w:rsid w:val="00C630A6"/>
    <w:rsid w:val="00C63AA2"/>
    <w:rsid w:val="00C6492C"/>
    <w:rsid w:val="00C650FF"/>
    <w:rsid w:val="00C65422"/>
    <w:rsid w:val="00C65910"/>
    <w:rsid w:val="00C6599B"/>
    <w:rsid w:val="00C6751D"/>
    <w:rsid w:val="00C67531"/>
    <w:rsid w:val="00C73DBB"/>
    <w:rsid w:val="00C76871"/>
    <w:rsid w:val="00C76B71"/>
    <w:rsid w:val="00C76F04"/>
    <w:rsid w:val="00C770E9"/>
    <w:rsid w:val="00C804C3"/>
    <w:rsid w:val="00C807DB"/>
    <w:rsid w:val="00C81268"/>
    <w:rsid w:val="00C83771"/>
    <w:rsid w:val="00C8410A"/>
    <w:rsid w:val="00C859CD"/>
    <w:rsid w:val="00C87483"/>
    <w:rsid w:val="00C87851"/>
    <w:rsid w:val="00C9025C"/>
    <w:rsid w:val="00C9165F"/>
    <w:rsid w:val="00C93744"/>
    <w:rsid w:val="00C94CDC"/>
    <w:rsid w:val="00C958F3"/>
    <w:rsid w:val="00CA1AB4"/>
    <w:rsid w:val="00CA3A27"/>
    <w:rsid w:val="00CA4318"/>
    <w:rsid w:val="00CA517A"/>
    <w:rsid w:val="00CA55C2"/>
    <w:rsid w:val="00CB0D58"/>
    <w:rsid w:val="00CB29E4"/>
    <w:rsid w:val="00CB3692"/>
    <w:rsid w:val="00CB54AD"/>
    <w:rsid w:val="00CB5BF2"/>
    <w:rsid w:val="00CB78BE"/>
    <w:rsid w:val="00CC15A4"/>
    <w:rsid w:val="00CC28A9"/>
    <w:rsid w:val="00CC3DE4"/>
    <w:rsid w:val="00CC44A1"/>
    <w:rsid w:val="00CC567F"/>
    <w:rsid w:val="00CC6580"/>
    <w:rsid w:val="00CC6FE0"/>
    <w:rsid w:val="00CD3C8C"/>
    <w:rsid w:val="00CD4BFB"/>
    <w:rsid w:val="00CD4F0D"/>
    <w:rsid w:val="00CD554E"/>
    <w:rsid w:val="00CD6130"/>
    <w:rsid w:val="00CE0386"/>
    <w:rsid w:val="00CE20E8"/>
    <w:rsid w:val="00CE3178"/>
    <w:rsid w:val="00CE5C1A"/>
    <w:rsid w:val="00CF0031"/>
    <w:rsid w:val="00CF003E"/>
    <w:rsid w:val="00CF0C99"/>
    <w:rsid w:val="00CF46D3"/>
    <w:rsid w:val="00CF51D7"/>
    <w:rsid w:val="00CF53E1"/>
    <w:rsid w:val="00CF61F2"/>
    <w:rsid w:val="00D05A4B"/>
    <w:rsid w:val="00D0753D"/>
    <w:rsid w:val="00D076FD"/>
    <w:rsid w:val="00D1118A"/>
    <w:rsid w:val="00D12CB8"/>
    <w:rsid w:val="00D140BB"/>
    <w:rsid w:val="00D14312"/>
    <w:rsid w:val="00D16CE2"/>
    <w:rsid w:val="00D21245"/>
    <w:rsid w:val="00D21C9F"/>
    <w:rsid w:val="00D22BEB"/>
    <w:rsid w:val="00D26BF2"/>
    <w:rsid w:val="00D31455"/>
    <w:rsid w:val="00D3286F"/>
    <w:rsid w:val="00D33C1E"/>
    <w:rsid w:val="00D33F24"/>
    <w:rsid w:val="00D35F3B"/>
    <w:rsid w:val="00D37444"/>
    <w:rsid w:val="00D37A5A"/>
    <w:rsid w:val="00D402C2"/>
    <w:rsid w:val="00D404E7"/>
    <w:rsid w:val="00D43A04"/>
    <w:rsid w:val="00D45EB6"/>
    <w:rsid w:val="00D466F9"/>
    <w:rsid w:val="00D4740D"/>
    <w:rsid w:val="00D479F6"/>
    <w:rsid w:val="00D520E4"/>
    <w:rsid w:val="00D538CA"/>
    <w:rsid w:val="00D54860"/>
    <w:rsid w:val="00D54AA0"/>
    <w:rsid w:val="00D54F08"/>
    <w:rsid w:val="00D55700"/>
    <w:rsid w:val="00D55B87"/>
    <w:rsid w:val="00D567FB"/>
    <w:rsid w:val="00D57155"/>
    <w:rsid w:val="00D57DFA"/>
    <w:rsid w:val="00D6215E"/>
    <w:rsid w:val="00D66BB0"/>
    <w:rsid w:val="00D671F4"/>
    <w:rsid w:val="00D70033"/>
    <w:rsid w:val="00D70DBC"/>
    <w:rsid w:val="00D72E8D"/>
    <w:rsid w:val="00D7306B"/>
    <w:rsid w:val="00D73201"/>
    <w:rsid w:val="00D73647"/>
    <w:rsid w:val="00D73F8E"/>
    <w:rsid w:val="00D82C2F"/>
    <w:rsid w:val="00D8307F"/>
    <w:rsid w:val="00D8465F"/>
    <w:rsid w:val="00D846B6"/>
    <w:rsid w:val="00D856D1"/>
    <w:rsid w:val="00D85B5D"/>
    <w:rsid w:val="00D87028"/>
    <w:rsid w:val="00D9058F"/>
    <w:rsid w:val="00D90A37"/>
    <w:rsid w:val="00D90F93"/>
    <w:rsid w:val="00D91B4C"/>
    <w:rsid w:val="00D91CF4"/>
    <w:rsid w:val="00D91F54"/>
    <w:rsid w:val="00D93835"/>
    <w:rsid w:val="00D93AE3"/>
    <w:rsid w:val="00D9442D"/>
    <w:rsid w:val="00D94C36"/>
    <w:rsid w:val="00D94F8B"/>
    <w:rsid w:val="00D95235"/>
    <w:rsid w:val="00D96544"/>
    <w:rsid w:val="00D971EE"/>
    <w:rsid w:val="00D97479"/>
    <w:rsid w:val="00D9763F"/>
    <w:rsid w:val="00DA0180"/>
    <w:rsid w:val="00DA0BE6"/>
    <w:rsid w:val="00DA0E34"/>
    <w:rsid w:val="00DA25A9"/>
    <w:rsid w:val="00DA2A02"/>
    <w:rsid w:val="00DA66C3"/>
    <w:rsid w:val="00DA67F6"/>
    <w:rsid w:val="00DA68C1"/>
    <w:rsid w:val="00DB1393"/>
    <w:rsid w:val="00DB44AD"/>
    <w:rsid w:val="00DB4651"/>
    <w:rsid w:val="00DB5E7F"/>
    <w:rsid w:val="00DB6CE7"/>
    <w:rsid w:val="00DC0186"/>
    <w:rsid w:val="00DC176A"/>
    <w:rsid w:val="00DC687B"/>
    <w:rsid w:val="00DD0C2C"/>
    <w:rsid w:val="00DD0F6E"/>
    <w:rsid w:val="00DD14A6"/>
    <w:rsid w:val="00DD1C07"/>
    <w:rsid w:val="00DD3907"/>
    <w:rsid w:val="00DD4290"/>
    <w:rsid w:val="00DD478B"/>
    <w:rsid w:val="00DD4BF9"/>
    <w:rsid w:val="00DD63EE"/>
    <w:rsid w:val="00DD6619"/>
    <w:rsid w:val="00DE0E3E"/>
    <w:rsid w:val="00DE25C2"/>
    <w:rsid w:val="00DE2633"/>
    <w:rsid w:val="00DE26CE"/>
    <w:rsid w:val="00DE6BF1"/>
    <w:rsid w:val="00DF1AE6"/>
    <w:rsid w:val="00DF2B20"/>
    <w:rsid w:val="00DF2EE3"/>
    <w:rsid w:val="00DF70A1"/>
    <w:rsid w:val="00E003FF"/>
    <w:rsid w:val="00E038CE"/>
    <w:rsid w:val="00E03F11"/>
    <w:rsid w:val="00E0463C"/>
    <w:rsid w:val="00E04FB9"/>
    <w:rsid w:val="00E077C9"/>
    <w:rsid w:val="00E105C6"/>
    <w:rsid w:val="00E10A67"/>
    <w:rsid w:val="00E1120E"/>
    <w:rsid w:val="00E1168A"/>
    <w:rsid w:val="00E117E2"/>
    <w:rsid w:val="00E11C02"/>
    <w:rsid w:val="00E1514F"/>
    <w:rsid w:val="00E21128"/>
    <w:rsid w:val="00E21AB4"/>
    <w:rsid w:val="00E224FC"/>
    <w:rsid w:val="00E2428B"/>
    <w:rsid w:val="00E26822"/>
    <w:rsid w:val="00E3045D"/>
    <w:rsid w:val="00E30621"/>
    <w:rsid w:val="00E31839"/>
    <w:rsid w:val="00E319EF"/>
    <w:rsid w:val="00E31F57"/>
    <w:rsid w:val="00E32C2E"/>
    <w:rsid w:val="00E336C5"/>
    <w:rsid w:val="00E34241"/>
    <w:rsid w:val="00E34794"/>
    <w:rsid w:val="00E35622"/>
    <w:rsid w:val="00E35A14"/>
    <w:rsid w:val="00E35E02"/>
    <w:rsid w:val="00E36470"/>
    <w:rsid w:val="00E410EE"/>
    <w:rsid w:val="00E41279"/>
    <w:rsid w:val="00E4169A"/>
    <w:rsid w:val="00E41DB3"/>
    <w:rsid w:val="00E423C5"/>
    <w:rsid w:val="00E44D11"/>
    <w:rsid w:val="00E45CEB"/>
    <w:rsid w:val="00E470C8"/>
    <w:rsid w:val="00E47EA7"/>
    <w:rsid w:val="00E502C4"/>
    <w:rsid w:val="00E51029"/>
    <w:rsid w:val="00E5455B"/>
    <w:rsid w:val="00E556C7"/>
    <w:rsid w:val="00E55ABC"/>
    <w:rsid w:val="00E56168"/>
    <w:rsid w:val="00E56854"/>
    <w:rsid w:val="00E57B74"/>
    <w:rsid w:val="00E57FEF"/>
    <w:rsid w:val="00E62BCB"/>
    <w:rsid w:val="00E62F88"/>
    <w:rsid w:val="00E63A42"/>
    <w:rsid w:val="00E642B3"/>
    <w:rsid w:val="00E6452D"/>
    <w:rsid w:val="00E666AD"/>
    <w:rsid w:val="00E707D4"/>
    <w:rsid w:val="00E70C18"/>
    <w:rsid w:val="00E71B84"/>
    <w:rsid w:val="00E86057"/>
    <w:rsid w:val="00E86239"/>
    <w:rsid w:val="00E8629F"/>
    <w:rsid w:val="00E877E3"/>
    <w:rsid w:val="00E901CB"/>
    <w:rsid w:val="00E90B54"/>
    <w:rsid w:val="00E94CC4"/>
    <w:rsid w:val="00E959A8"/>
    <w:rsid w:val="00E96BC6"/>
    <w:rsid w:val="00E9756F"/>
    <w:rsid w:val="00E97AA9"/>
    <w:rsid w:val="00EA07E0"/>
    <w:rsid w:val="00EA09B1"/>
    <w:rsid w:val="00EA0B7F"/>
    <w:rsid w:val="00EA1B32"/>
    <w:rsid w:val="00EA3C24"/>
    <w:rsid w:val="00EA3D76"/>
    <w:rsid w:val="00EA58D9"/>
    <w:rsid w:val="00EA5BF8"/>
    <w:rsid w:val="00EA739C"/>
    <w:rsid w:val="00EB0292"/>
    <w:rsid w:val="00EB3C70"/>
    <w:rsid w:val="00EB4367"/>
    <w:rsid w:val="00EB4E5B"/>
    <w:rsid w:val="00EB61A0"/>
    <w:rsid w:val="00EC047E"/>
    <w:rsid w:val="00EC0715"/>
    <w:rsid w:val="00EC0E35"/>
    <w:rsid w:val="00EC16B9"/>
    <w:rsid w:val="00EC314A"/>
    <w:rsid w:val="00EC3AC5"/>
    <w:rsid w:val="00EC6489"/>
    <w:rsid w:val="00EC6A1C"/>
    <w:rsid w:val="00ED0256"/>
    <w:rsid w:val="00ED221D"/>
    <w:rsid w:val="00ED5F47"/>
    <w:rsid w:val="00ED7922"/>
    <w:rsid w:val="00EE01EA"/>
    <w:rsid w:val="00EE066A"/>
    <w:rsid w:val="00EE0ED2"/>
    <w:rsid w:val="00EE2605"/>
    <w:rsid w:val="00EE29DF"/>
    <w:rsid w:val="00EE35C1"/>
    <w:rsid w:val="00EE3A95"/>
    <w:rsid w:val="00EE5692"/>
    <w:rsid w:val="00EE6221"/>
    <w:rsid w:val="00EE6BC9"/>
    <w:rsid w:val="00EE7690"/>
    <w:rsid w:val="00EE775E"/>
    <w:rsid w:val="00EE7FB5"/>
    <w:rsid w:val="00EF011F"/>
    <w:rsid w:val="00EF0819"/>
    <w:rsid w:val="00EF1708"/>
    <w:rsid w:val="00EF325F"/>
    <w:rsid w:val="00EF32A7"/>
    <w:rsid w:val="00EF392A"/>
    <w:rsid w:val="00EF5932"/>
    <w:rsid w:val="00EF5D8B"/>
    <w:rsid w:val="00EF6BCD"/>
    <w:rsid w:val="00EF73CE"/>
    <w:rsid w:val="00F01416"/>
    <w:rsid w:val="00F02CD7"/>
    <w:rsid w:val="00F030CA"/>
    <w:rsid w:val="00F036A2"/>
    <w:rsid w:val="00F0544C"/>
    <w:rsid w:val="00F0557F"/>
    <w:rsid w:val="00F05DFF"/>
    <w:rsid w:val="00F072D8"/>
    <w:rsid w:val="00F10B79"/>
    <w:rsid w:val="00F12D23"/>
    <w:rsid w:val="00F13E67"/>
    <w:rsid w:val="00F15074"/>
    <w:rsid w:val="00F15834"/>
    <w:rsid w:val="00F15855"/>
    <w:rsid w:val="00F1709D"/>
    <w:rsid w:val="00F1745D"/>
    <w:rsid w:val="00F17850"/>
    <w:rsid w:val="00F216A2"/>
    <w:rsid w:val="00F22813"/>
    <w:rsid w:val="00F23155"/>
    <w:rsid w:val="00F23A68"/>
    <w:rsid w:val="00F25CA6"/>
    <w:rsid w:val="00F26307"/>
    <w:rsid w:val="00F26554"/>
    <w:rsid w:val="00F27703"/>
    <w:rsid w:val="00F30653"/>
    <w:rsid w:val="00F31C5A"/>
    <w:rsid w:val="00F32B8D"/>
    <w:rsid w:val="00F33972"/>
    <w:rsid w:val="00F3413D"/>
    <w:rsid w:val="00F37710"/>
    <w:rsid w:val="00F4121A"/>
    <w:rsid w:val="00F421FD"/>
    <w:rsid w:val="00F43416"/>
    <w:rsid w:val="00F43DF6"/>
    <w:rsid w:val="00F46E30"/>
    <w:rsid w:val="00F476DC"/>
    <w:rsid w:val="00F55193"/>
    <w:rsid w:val="00F55237"/>
    <w:rsid w:val="00F5638D"/>
    <w:rsid w:val="00F56756"/>
    <w:rsid w:val="00F571DF"/>
    <w:rsid w:val="00F6267E"/>
    <w:rsid w:val="00F63B69"/>
    <w:rsid w:val="00F7083A"/>
    <w:rsid w:val="00F7184A"/>
    <w:rsid w:val="00F723DD"/>
    <w:rsid w:val="00F72406"/>
    <w:rsid w:val="00F74922"/>
    <w:rsid w:val="00F75824"/>
    <w:rsid w:val="00F76F80"/>
    <w:rsid w:val="00F77EB0"/>
    <w:rsid w:val="00F803E7"/>
    <w:rsid w:val="00F812F4"/>
    <w:rsid w:val="00F819CD"/>
    <w:rsid w:val="00F81AC1"/>
    <w:rsid w:val="00F81D0F"/>
    <w:rsid w:val="00F83415"/>
    <w:rsid w:val="00F849A3"/>
    <w:rsid w:val="00F84BEB"/>
    <w:rsid w:val="00F86974"/>
    <w:rsid w:val="00F90935"/>
    <w:rsid w:val="00F911CC"/>
    <w:rsid w:val="00F91F8F"/>
    <w:rsid w:val="00F92C09"/>
    <w:rsid w:val="00F954DC"/>
    <w:rsid w:val="00F97002"/>
    <w:rsid w:val="00FA0215"/>
    <w:rsid w:val="00FA04B9"/>
    <w:rsid w:val="00FA35B4"/>
    <w:rsid w:val="00FA3AE0"/>
    <w:rsid w:val="00FA60FB"/>
    <w:rsid w:val="00FA6190"/>
    <w:rsid w:val="00FA6311"/>
    <w:rsid w:val="00FA7028"/>
    <w:rsid w:val="00FB2463"/>
    <w:rsid w:val="00FB2CFC"/>
    <w:rsid w:val="00FB32B7"/>
    <w:rsid w:val="00FB50D0"/>
    <w:rsid w:val="00FB5426"/>
    <w:rsid w:val="00FB560E"/>
    <w:rsid w:val="00FB69E7"/>
    <w:rsid w:val="00FC051F"/>
    <w:rsid w:val="00FC0C62"/>
    <w:rsid w:val="00FC1AC5"/>
    <w:rsid w:val="00FC426E"/>
    <w:rsid w:val="00FC54DD"/>
    <w:rsid w:val="00FC5F9D"/>
    <w:rsid w:val="00FC790F"/>
    <w:rsid w:val="00FD1261"/>
    <w:rsid w:val="00FD16E0"/>
    <w:rsid w:val="00FD182B"/>
    <w:rsid w:val="00FD446A"/>
    <w:rsid w:val="00FD5036"/>
    <w:rsid w:val="00FD56C4"/>
    <w:rsid w:val="00FD7A87"/>
    <w:rsid w:val="00FE0D87"/>
    <w:rsid w:val="00FE1522"/>
    <w:rsid w:val="00FE2C88"/>
    <w:rsid w:val="00FE419A"/>
    <w:rsid w:val="00FE4403"/>
    <w:rsid w:val="00FE470F"/>
    <w:rsid w:val="00FE5AA3"/>
    <w:rsid w:val="00FE61F0"/>
    <w:rsid w:val="00FE6645"/>
    <w:rsid w:val="00FE6EAD"/>
    <w:rsid w:val="00FE79C0"/>
    <w:rsid w:val="00FF04B3"/>
    <w:rsid w:val="00FF3FF6"/>
    <w:rsid w:val="00FF4C30"/>
    <w:rsid w:val="00FF5470"/>
    <w:rsid w:val="00FF6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583627"/>
    <w:pPr>
      <w:numPr>
        <w:numId w:val="2"/>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character" w:customStyle="1" w:styleId="HeaderChar">
    <w:name w:val="Header Char"/>
    <w:link w:val="Header"/>
    <w:uiPriority w:val="99"/>
    <w:rsid w:val="00911BFC"/>
    <w:rPr>
      <w:rFonts w:ascii="Arial" w:hAnsi="Arial"/>
      <w:b/>
      <w:noProof/>
      <w:sz w:val="18"/>
      <w:lang w:val="en-GB"/>
    </w:rPr>
  </w:style>
  <w:style w:type="character" w:customStyle="1" w:styleId="FooterChar">
    <w:name w:val="Footer Char"/>
    <w:basedOn w:val="DefaultParagraphFont"/>
    <w:link w:val="Footer"/>
    <w:uiPriority w:val="99"/>
    <w:rsid w:val="00911BFC"/>
    <w:rPr>
      <w:rFonts w:ascii="Arial" w:hAnsi="Arial"/>
      <w:b/>
      <w:i/>
      <w:noProof/>
      <w:sz w:val="18"/>
      <w:lang w:val="en-GB"/>
    </w:rPr>
  </w:style>
  <w:style w:type="paragraph" w:customStyle="1" w:styleId="CRCoverPage">
    <w:name w:val="CR Cover Page"/>
    <w:rsid w:val="008D749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220852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9851394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115A825-A217-41AA-8B7D-E2CA64C1E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4053</Words>
  <Characters>24974</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79</cp:revision>
  <dcterms:created xsi:type="dcterms:W3CDTF">2023-08-10T01:02:00Z</dcterms:created>
  <dcterms:modified xsi:type="dcterms:W3CDTF">2023-08-12T01:56:00Z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